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6202" w14:textId="7AB695E5" w:rsidR="00906952" w:rsidRPr="00870370" w:rsidRDefault="00497A5E" w:rsidP="00870370">
      <w:pPr>
        <w:pStyle w:val="Akapitzlist"/>
        <w:jc w:val="both"/>
        <w:rPr>
          <w:rFonts w:cs="Arial"/>
          <w:szCs w:val="24"/>
        </w:rPr>
      </w:pPr>
      <w:r w:rsidRPr="0005355B">
        <w:rPr>
          <w:rFonts w:cs="Arial"/>
          <w:noProof/>
          <w:szCs w:val="24"/>
        </w:rPr>
        <w:drawing>
          <wp:inline distT="0" distB="0" distL="0" distR="0" wp14:anchorId="0F422F62" wp14:editId="604BE383">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000D66EB" w:rsidRPr="0005355B">
        <w:rPr>
          <w:rFonts w:cs="Arial"/>
          <w:szCs w:val="24"/>
        </w:rPr>
        <w:t>MARSZAŁEK WOJEWÓDZTWA PODKARPACKIEGO</w:t>
      </w:r>
    </w:p>
    <w:p w14:paraId="6BDCE80D" w14:textId="5CB9E9CF" w:rsidR="006704FA" w:rsidRPr="006704FA" w:rsidRDefault="006704FA" w:rsidP="006704FA">
      <w:pPr>
        <w:spacing w:after="0" w:line="276" w:lineRule="auto"/>
        <w:jc w:val="both"/>
        <w:rPr>
          <w:rFonts w:eastAsia="Calibri" w:cs="Arial"/>
          <w:szCs w:val="24"/>
          <w:lang w:eastAsia="pl-PL"/>
        </w:rPr>
      </w:pPr>
      <w:r w:rsidRPr="006704FA">
        <w:rPr>
          <w:rFonts w:eastAsia="Times New Roman" w:cs="Arial"/>
          <w:szCs w:val="24"/>
          <w:lang w:eastAsia="pl-PL"/>
        </w:rPr>
        <w:t>OS-I.7222.</w:t>
      </w:r>
      <w:r w:rsidR="003A2CD6">
        <w:rPr>
          <w:rFonts w:eastAsia="Times New Roman" w:cs="Arial"/>
          <w:szCs w:val="24"/>
          <w:lang w:eastAsia="pl-PL"/>
        </w:rPr>
        <w:t>16.6</w:t>
      </w:r>
      <w:r w:rsidRPr="006704FA">
        <w:rPr>
          <w:rFonts w:eastAsia="Times New Roman" w:cs="Arial"/>
          <w:szCs w:val="24"/>
          <w:lang w:eastAsia="pl-PL"/>
        </w:rPr>
        <w:t>.2024.BK</w:t>
      </w:r>
      <w:r w:rsidRPr="006704FA">
        <w:rPr>
          <w:rFonts w:eastAsia="Times New Roman" w:cs="Arial"/>
          <w:szCs w:val="24"/>
          <w:lang w:eastAsia="pl-PL"/>
        </w:rPr>
        <w:tab/>
      </w:r>
      <w:r w:rsidRPr="006704FA">
        <w:rPr>
          <w:rFonts w:eastAsia="Times New Roman" w:cs="Arial"/>
          <w:szCs w:val="24"/>
          <w:lang w:eastAsia="pl-PL"/>
        </w:rPr>
        <w:tab/>
      </w:r>
      <w:r w:rsidRPr="006704FA">
        <w:rPr>
          <w:rFonts w:eastAsia="Times New Roman" w:cs="Arial"/>
          <w:szCs w:val="24"/>
          <w:lang w:eastAsia="pl-PL"/>
        </w:rPr>
        <w:tab/>
      </w:r>
      <w:r w:rsidRPr="006704FA">
        <w:rPr>
          <w:rFonts w:eastAsia="Times New Roman" w:cs="Arial"/>
          <w:szCs w:val="24"/>
          <w:lang w:eastAsia="pl-PL"/>
        </w:rPr>
        <w:tab/>
      </w:r>
      <w:r w:rsidRPr="006704FA">
        <w:rPr>
          <w:rFonts w:eastAsia="Times New Roman" w:cs="Arial"/>
          <w:szCs w:val="24"/>
          <w:lang w:eastAsia="pl-PL"/>
        </w:rPr>
        <w:tab/>
      </w:r>
      <w:r w:rsidRPr="006704FA">
        <w:rPr>
          <w:rFonts w:eastAsia="Times New Roman" w:cs="Arial"/>
          <w:szCs w:val="24"/>
          <w:lang w:eastAsia="pl-PL"/>
        </w:rPr>
        <w:tab/>
        <w:t>Rzeszów, 2024-</w:t>
      </w:r>
      <w:r w:rsidR="00300B21">
        <w:rPr>
          <w:rFonts w:eastAsia="Times New Roman" w:cs="Arial"/>
          <w:szCs w:val="24"/>
          <w:lang w:eastAsia="pl-PL"/>
        </w:rPr>
        <w:t>7-</w:t>
      </w:r>
      <w:r w:rsidR="003A2CD6">
        <w:rPr>
          <w:rFonts w:eastAsia="Times New Roman" w:cs="Arial"/>
          <w:szCs w:val="24"/>
          <w:lang w:eastAsia="pl-PL"/>
        </w:rPr>
        <w:t>2</w:t>
      </w:r>
      <w:r w:rsidR="00300B21">
        <w:rPr>
          <w:rFonts w:eastAsia="Times New Roman" w:cs="Arial"/>
          <w:szCs w:val="24"/>
          <w:lang w:eastAsia="pl-PL"/>
        </w:rPr>
        <w:t>2</w:t>
      </w:r>
    </w:p>
    <w:p w14:paraId="14BF269F" w14:textId="77777777" w:rsidR="006704FA" w:rsidRPr="006704FA" w:rsidRDefault="006704FA" w:rsidP="006704FA">
      <w:pPr>
        <w:keepNext/>
        <w:spacing w:after="0" w:line="240" w:lineRule="auto"/>
        <w:jc w:val="center"/>
        <w:outlineLvl w:val="0"/>
        <w:rPr>
          <w:rFonts w:eastAsia="Calibri" w:cs="Times New Roman"/>
          <w:b/>
          <w:szCs w:val="20"/>
          <w:lang w:val="x-none" w:eastAsia="x-none"/>
        </w:rPr>
      </w:pPr>
      <w:r w:rsidRPr="006704FA">
        <w:rPr>
          <w:rFonts w:eastAsia="Calibri" w:cs="Times New Roman"/>
          <w:b/>
          <w:szCs w:val="20"/>
          <w:lang w:val="x-none" w:eastAsia="x-none"/>
        </w:rPr>
        <w:t>DECYZJA</w:t>
      </w:r>
    </w:p>
    <w:p w14:paraId="23A4B867" w14:textId="77777777" w:rsidR="003A2CD6" w:rsidRPr="003A2CD6" w:rsidRDefault="003A2CD6" w:rsidP="003A2CD6">
      <w:pPr>
        <w:spacing w:after="0" w:line="276" w:lineRule="auto"/>
        <w:jc w:val="both"/>
        <w:rPr>
          <w:rFonts w:eastAsia="Calibri" w:cs="Arial"/>
          <w:szCs w:val="24"/>
          <w:lang w:eastAsia="pl-PL"/>
        </w:rPr>
      </w:pPr>
      <w:r w:rsidRPr="003A2CD6">
        <w:rPr>
          <w:rFonts w:eastAsia="Calibri" w:cs="Arial"/>
          <w:szCs w:val="24"/>
          <w:lang w:eastAsia="pl-PL"/>
        </w:rPr>
        <w:t>Działając na podstawie:</w:t>
      </w:r>
    </w:p>
    <w:p w14:paraId="0142FBB9" w14:textId="77777777" w:rsidR="003A2CD6" w:rsidRPr="003A2CD6" w:rsidRDefault="003A2CD6" w:rsidP="003A2CD6">
      <w:pPr>
        <w:numPr>
          <w:ilvl w:val="0"/>
          <w:numId w:val="17"/>
        </w:numPr>
        <w:spacing w:after="0" w:line="276" w:lineRule="auto"/>
        <w:jc w:val="both"/>
        <w:rPr>
          <w:rFonts w:eastAsia="Calibri" w:cs="Arial"/>
          <w:szCs w:val="24"/>
          <w:lang w:eastAsia="pl-PL"/>
        </w:rPr>
      </w:pPr>
      <w:r w:rsidRPr="003A2CD6">
        <w:rPr>
          <w:rFonts w:eastAsia="Calibri" w:cs="Arial"/>
          <w:szCs w:val="24"/>
          <w:lang w:eastAsia="pl-PL"/>
        </w:rPr>
        <w:t>art. 104 oraz art. 163 ustawy z dnia 14 czerwca 1960r. Kodeks postępowania administracyjnego (</w:t>
      </w:r>
      <w:proofErr w:type="spellStart"/>
      <w:r w:rsidRPr="003A2CD6">
        <w:rPr>
          <w:rFonts w:eastAsia="Times New Roman" w:cs="Times New Roman"/>
          <w:szCs w:val="24"/>
          <w:lang w:eastAsia="pl-PL"/>
        </w:rPr>
        <w:t>t.j</w:t>
      </w:r>
      <w:proofErr w:type="spellEnd"/>
      <w:r w:rsidRPr="003A2CD6">
        <w:rPr>
          <w:rFonts w:eastAsia="Times New Roman" w:cs="Times New Roman"/>
          <w:szCs w:val="24"/>
          <w:lang w:eastAsia="pl-PL"/>
        </w:rPr>
        <w:t>. Dz. U. z 2024 r. poz. 572);</w:t>
      </w:r>
    </w:p>
    <w:p w14:paraId="2D882879" w14:textId="74CFB565" w:rsidR="003A2CD6" w:rsidRPr="003A2CD6" w:rsidRDefault="003A2CD6" w:rsidP="003A2CD6">
      <w:pPr>
        <w:numPr>
          <w:ilvl w:val="0"/>
          <w:numId w:val="17"/>
        </w:numPr>
        <w:spacing w:before="60" w:after="0" w:line="276" w:lineRule="auto"/>
        <w:jc w:val="both"/>
        <w:rPr>
          <w:rFonts w:eastAsia="Calibri" w:cs="Arial"/>
          <w:szCs w:val="24"/>
          <w:lang w:eastAsia="pl-PL"/>
        </w:rPr>
      </w:pPr>
      <w:r w:rsidRPr="003A2CD6">
        <w:rPr>
          <w:rFonts w:eastAsia="Calibri" w:cs="Arial"/>
          <w:szCs w:val="24"/>
          <w:lang w:eastAsia="pl-PL"/>
        </w:rPr>
        <w:t>art. 204, art. 378 ust. 2a pkt 1 ustawy z dnia 27 kwietnia 2001r. Prawo ochrony środowiska (</w:t>
      </w:r>
      <w:proofErr w:type="spellStart"/>
      <w:r w:rsidRPr="003A2CD6">
        <w:rPr>
          <w:rFonts w:eastAsia="Times New Roman" w:cs="Times New Roman"/>
          <w:szCs w:val="24"/>
          <w:lang w:eastAsia="pl-PL"/>
        </w:rPr>
        <w:t>t.j</w:t>
      </w:r>
      <w:proofErr w:type="spellEnd"/>
      <w:r w:rsidRPr="003A2CD6">
        <w:rPr>
          <w:rFonts w:eastAsia="Times New Roman" w:cs="Times New Roman"/>
          <w:szCs w:val="24"/>
          <w:lang w:eastAsia="pl-PL"/>
        </w:rPr>
        <w:t xml:space="preserve">. Dz. U. z 2024 r. poz. 54 ze zmianami) </w:t>
      </w:r>
      <w:r w:rsidRPr="003A2CD6">
        <w:rPr>
          <w:rFonts w:eastAsia="Calibri" w:cs="Arial"/>
          <w:szCs w:val="24"/>
          <w:lang w:eastAsia="pl-PL"/>
        </w:rPr>
        <w:t xml:space="preserve">w związku z </w:t>
      </w:r>
      <w:r w:rsidRPr="003A2CD6">
        <w:rPr>
          <w:rFonts w:eastAsia="Times New Roman" w:cs="Arial"/>
          <w:szCs w:val="24"/>
          <w:lang w:eastAsia="pl-PL"/>
        </w:rPr>
        <w:t>§ 2 ust. 1 pkt 1 lit. a</w:t>
      </w:r>
      <w:r w:rsidRPr="003A2CD6">
        <w:rPr>
          <w:rFonts w:eastAsia="Times New Roman" w:cs="Arial"/>
          <w:color w:val="FF0000"/>
          <w:szCs w:val="24"/>
          <w:lang w:eastAsia="pl-PL"/>
        </w:rPr>
        <w:t xml:space="preserve"> </w:t>
      </w:r>
      <w:r w:rsidRPr="003A2CD6">
        <w:rPr>
          <w:rFonts w:eastAsia="Times New Roman" w:cs="Arial"/>
          <w:szCs w:val="24"/>
          <w:lang w:eastAsia="pl-PL"/>
        </w:rPr>
        <w:t xml:space="preserve">rozporządzenia Rady Ministrów z dnia 10 września 2019 r. w sprawie przedsięwzięć mogących znacząco oddziaływać na środowisko </w:t>
      </w:r>
      <w:r w:rsidRPr="003A2CD6">
        <w:rPr>
          <w:rFonts w:eastAsia="Calibri" w:cs="Arial"/>
          <w:szCs w:val="24"/>
          <w:lang w:eastAsia="pl-PL"/>
        </w:rPr>
        <w:t>(Dz. U. poz. 1839 ze zm.),</w:t>
      </w:r>
    </w:p>
    <w:p w14:paraId="5B8587CD" w14:textId="77777777" w:rsidR="003A2CD6" w:rsidRPr="003A2CD6" w:rsidRDefault="003A2CD6" w:rsidP="003A2CD6">
      <w:pPr>
        <w:spacing w:before="360" w:after="0" w:line="276" w:lineRule="auto"/>
        <w:jc w:val="both"/>
        <w:rPr>
          <w:rFonts w:eastAsia="Times New Roman" w:cs="Times New Roman"/>
          <w:szCs w:val="24"/>
          <w:lang w:eastAsia="pl-PL"/>
        </w:rPr>
      </w:pPr>
      <w:r w:rsidRPr="003A2CD6">
        <w:rPr>
          <w:rFonts w:eastAsia="Times New Roman" w:cs="Times New Roman"/>
          <w:szCs w:val="24"/>
          <w:lang w:eastAsia="pl-PL"/>
        </w:rPr>
        <w:t xml:space="preserve">po rozpatrzeniu wniosku </w:t>
      </w:r>
      <w:bookmarkStart w:id="0" w:name="_Hlk18484675"/>
      <w:bookmarkStart w:id="1" w:name="_Hlk25050208"/>
      <w:r w:rsidRPr="003A2CD6">
        <w:rPr>
          <w:rFonts w:eastAsia="Times New Roman" w:cs="Arial"/>
          <w:bCs/>
          <w:szCs w:val="24"/>
          <w:lang w:eastAsia="pl-PL"/>
        </w:rPr>
        <w:t xml:space="preserve">EUROSERVICE Zakłady Przemysłu Tłuszczowego w Surochowie Sp. z o.o., </w:t>
      </w:r>
      <w:bookmarkEnd w:id="0"/>
      <w:r w:rsidRPr="003A2CD6">
        <w:rPr>
          <w:rFonts w:eastAsia="Times New Roman" w:cs="Arial"/>
          <w:bCs/>
          <w:szCs w:val="24"/>
          <w:lang w:eastAsia="pl-PL"/>
        </w:rPr>
        <w:t>Surochów 160A, 37-500 Jarosław (REGON 651535211, NIP 7922047597)</w:t>
      </w:r>
      <w:bookmarkEnd w:id="1"/>
      <w:r w:rsidRPr="003A2CD6">
        <w:rPr>
          <w:rFonts w:eastAsia="Times New Roman" w:cs="Arial"/>
          <w:bCs/>
          <w:szCs w:val="24"/>
          <w:lang w:eastAsia="pl-PL"/>
        </w:rPr>
        <w:t xml:space="preserve"> </w:t>
      </w:r>
      <w:r w:rsidRPr="003A2CD6">
        <w:rPr>
          <w:rFonts w:eastAsia="Times New Roman" w:cs="Arial"/>
          <w:szCs w:val="24"/>
          <w:lang w:eastAsia="pl-PL"/>
        </w:rPr>
        <w:t xml:space="preserve">z dnia 13 czerwca 2024 r. w sprawie zmiany </w:t>
      </w:r>
      <w:bookmarkStart w:id="2" w:name="_Hlk29547200"/>
      <w:r w:rsidRPr="003A2CD6">
        <w:rPr>
          <w:rFonts w:eastAsia="Times New Roman" w:cs="Arial"/>
          <w:szCs w:val="24"/>
          <w:lang w:eastAsia="pl-PL"/>
        </w:rPr>
        <w:t xml:space="preserve">decyzji Marszałka Województwa Podkarpackiego z dnia 16 marca 2012 r., znak: OS- I.7222.61.1.2011.DW, zmienionej decyzjami Marszałka Województwa Podkarpackiego z dnia 24 marca 2014 r., znak: OS-I.7222.24.8.2013.DW, z dnia 4 grudnia 2014 r., znak: OS-I.7222.30.12.2014.DW, z dnia 30 grudnia 2014 r., znak: OS-I.7222.30.13.2014.DW, z dnia 24 listopada 2017 r., znak: OS-I.7222.6.2.2017.DW, z dnia 3 lutego 2020 r., znak: OS-I.7222.40.4.2019.MH oraz z dnia 12 marca 2021 r. znak: OS-I.7222.30.1.2021.MH, udzielającej Spółce pozwolenia zintegrowanego na prowadzenie instalacji </w:t>
      </w:r>
      <w:r w:rsidRPr="003A2CD6">
        <w:rPr>
          <w:rFonts w:eastAsia="Times New Roman" w:cs="Arial"/>
          <w:color w:val="000000"/>
          <w:szCs w:val="24"/>
          <w:lang w:eastAsia="pl-PL"/>
        </w:rPr>
        <w:t>produkcji estrów metylowych wyższych kwasów tłuszczowych</w:t>
      </w:r>
      <w:bookmarkEnd w:id="2"/>
    </w:p>
    <w:p w14:paraId="2CB7ACDC" w14:textId="77777777" w:rsidR="003A2CD6" w:rsidRPr="003A2CD6" w:rsidRDefault="003A2CD6" w:rsidP="003A2CD6">
      <w:pPr>
        <w:spacing w:before="240" w:after="240" w:line="276" w:lineRule="auto"/>
        <w:jc w:val="center"/>
        <w:rPr>
          <w:rFonts w:eastAsia="Times New Roman" w:cs="Times New Roman"/>
          <w:b/>
          <w:szCs w:val="24"/>
          <w:lang w:eastAsia="pl-PL"/>
        </w:rPr>
      </w:pPr>
      <w:r w:rsidRPr="003A2CD6">
        <w:rPr>
          <w:rFonts w:eastAsia="Times New Roman" w:cs="Times New Roman"/>
          <w:b/>
          <w:szCs w:val="24"/>
          <w:lang w:eastAsia="pl-PL"/>
        </w:rPr>
        <w:t>orzekam</w:t>
      </w:r>
    </w:p>
    <w:p w14:paraId="1D6F4CF0" w14:textId="77777777" w:rsidR="003A2CD6" w:rsidRPr="003A2CD6" w:rsidRDefault="003A2CD6" w:rsidP="003A2CD6">
      <w:pPr>
        <w:spacing w:after="0" w:line="276" w:lineRule="auto"/>
        <w:jc w:val="both"/>
        <w:rPr>
          <w:rFonts w:eastAsia="Times New Roman" w:cs="Arial"/>
          <w:szCs w:val="24"/>
          <w:lang w:eastAsia="pl-PL"/>
        </w:rPr>
      </w:pPr>
      <w:r w:rsidRPr="003A2CD6">
        <w:rPr>
          <w:rFonts w:eastAsia="Times New Roman" w:cs="Times New Roman"/>
          <w:b/>
          <w:szCs w:val="24"/>
          <w:lang w:eastAsia="pl-PL"/>
        </w:rPr>
        <w:t>I</w:t>
      </w:r>
      <w:r w:rsidRPr="003A2CD6">
        <w:rPr>
          <w:rFonts w:eastAsia="Times New Roman" w:cs="Times New Roman"/>
          <w:szCs w:val="24"/>
          <w:lang w:eastAsia="pl-PL"/>
        </w:rPr>
        <w:t>. Zmieniam za zgodą stron decyzję Marszałka Województwa Podkarpackiego z dnia 16 marca 2012 r., znak: OS-I.7222.61.1.2011.DW, zmienioną decyzjami Marszałka Województwa Podkarpackiego z dnia 24 marca 2014 r., znak: OS- I.7222.24.8.2013.DW, z dnia 4 grudnia 2014 r., znak: OS-I.7222.30.12.2014.DW, z dnia 30 grudnia 2014 r., znak: OS-I.7222.30.13.2014.DW, z dnia 24 listopada 2017r., znak: OS-I.7222.6.2.2017.DW</w:t>
      </w:r>
      <w:r w:rsidRPr="003A2CD6">
        <w:rPr>
          <w:rFonts w:eastAsia="Times New Roman" w:cs="Arial"/>
          <w:szCs w:val="24"/>
          <w:lang w:eastAsia="pl-PL"/>
        </w:rPr>
        <w:t>, z dnia 3 lutego 2020 r., znak: OS- I.7222.40.4.2019.MH oraz z dnia 12 marca 2021 r. znak: OS-I.7222.30.1.2021.MH</w:t>
      </w:r>
      <w:r w:rsidRPr="003A2CD6">
        <w:rPr>
          <w:rFonts w:eastAsia="Times New Roman" w:cs="Times New Roman"/>
          <w:szCs w:val="24"/>
          <w:lang w:eastAsia="pl-PL"/>
        </w:rPr>
        <w:t xml:space="preserve">, udzielającą </w:t>
      </w:r>
      <w:r w:rsidRPr="003A2CD6">
        <w:rPr>
          <w:rFonts w:eastAsia="Times New Roman" w:cs="Times New Roman"/>
          <w:bCs/>
          <w:szCs w:val="24"/>
          <w:lang w:eastAsia="pl-PL"/>
        </w:rPr>
        <w:t xml:space="preserve">EUROSERVICE Zakłady Przemysłu Tłuszczowego w Surochowie Sp. z o.o., </w:t>
      </w:r>
      <w:r w:rsidRPr="003A2CD6">
        <w:rPr>
          <w:rFonts w:eastAsia="Times New Roman" w:cs="Arial"/>
          <w:color w:val="000000"/>
          <w:szCs w:val="24"/>
          <w:lang w:eastAsia="pl-PL"/>
        </w:rPr>
        <w:t>Surochów 160A, 37-500 Jarosław</w:t>
      </w:r>
      <w:r w:rsidRPr="003A2CD6">
        <w:rPr>
          <w:rFonts w:eastAsia="Times New Roman" w:cs="Times New Roman"/>
          <w:bCs/>
          <w:szCs w:val="24"/>
          <w:lang w:eastAsia="pl-PL"/>
        </w:rPr>
        <w:t xml:space="preserve"> (REGON 651535211, NIP 7922047597)</w:t>
      </w:r>
      <w:r w:rsidRPr="003A2CD6">
        <w:rPr>
          <w:rFonts w:eastAsia="Times New Roman" w:cs="Arial"/>
          <w:szCs w:val="24"/>
          <w:lang w:eastAsia="pl-PL"/>
        </w:rPr>
        <w:t xml:space="preserve"> pozwolenia zintegrowanego na prowadzenie instalacji </w:t>
      </w:r>
      <w:r w:rsidRPr="003A2CD6">
        <w:rPr>
          <w:rFonts w:eastAsia="Times New Roman" w:cs="Arial"/>
          <w:color w:val="000000"/>
          <w:szCs w:val="24"/>
          <w:lang w:eastAsia="pl-PL"/>
        </w:rPr>
        <w:t>produkcji estrów metylowych wyższych kwasów tłuszczowych w</w:t>
      </w:r>
      <w:r w:rsidRPr="003A2CD6">
        <w:rPr>
          <w:rFonts w:eastAsia="Times New Roman" w:cs="Times New Roman"/>
          <w:szCs w:val="24"/>
          <w:lang w:eastAsia="pl-PL"/>
        </w:rPr>
        <w:t>, w następujący sposób:</w:t>
      </w:r>
    </w:p>
    <w:p w14:paraId="51E764EF" w14:textId="77777777" w:rsidR="003A2CD6" w:rsidRPr="003A2CD6" w:rsidRDefault="003A2CD6" w:rsidP="003A2CD6">
      <w:pPr>
        <w:keepNext/>
        <w:spacing w:before="240" w:after="60" w:line="276" w:lineRule="auto"/>
        <w:jc w:val="both"/>
        <w:outlineLvl w:val="1"/>
        <w:rPr>
          <w:rFonts w:eastAsia="Times New Roman" w:cs="Times New Roman"/>
          <w:b/>
          <w:bCs/>
          <w:iCs/>
          <w:szCs w:val="28"/>
          <w:lang w:eastAsia="pl-PL"/>
        </w:rPr>
      </w:pPr>
      <w:bookmarkStart w:id="3" w:name="_Hlk171585690"/>
      <w:r w:rsidRPr="003A2CD6">
        <w:rPr>
          <w:rFonts w:eastAsia="Times New Roman" w:cs="Arial"/>
          <w:b/>
          <w:bCs/>
          <w:iCs/>
          <w:szCs w:val="28"/>
          <w:lang w:val="x-none" w:eastAsia="x-none"/>
        </w:rPr>
        <w:lastRenderedPageBreak/>
        <w:t xml:space="preserve">I.1. </w:t>
      </w:r>
      <w:bookmarkStart w:id="4" w:name="_Toc168387957"/>
      <w:r w:rsidRPr="003A2CD6">
        <w:rPr>
          <w:rFonts w:eastAsia="Times New Roman" w:cs="Times New Roman"/>
          <w:b/>
          <w:bCs/>
          <w:iCs/>
          <w:szCs w:val="28"/>
          <w:lang w:val="x-none" w:eastAsia="x-none"/>
        </w:rPr>
        <w:t>Podpunkt</w:t>
      </w:r>
      <w:r w:rsidRPr="003A2CD6">
        <w:rPr>
          <w:rFonts w:eastAsia="Times New Roman" w:cs="Times New Roman"/>
          <w:b/>
          <w:bCs/>
          <w:iCs/>
          <w:szCs w:val="28"/>
          <w:lang w:eastAsia="pl-PL"/>
        </w:rPr>
        <w:t xml:space="preserve"> VI.2.6 pozwolenia otrzymuje brzmienie: </w:t>
      </w:r>
      <w:bookmarkEnd w:id="4"/>
    </w:p>
    <w:p w14:paraId="3518052F" w14:textId="77777777" w:rsidR="003A2CD6" w:rsidRPr="003A2CD6" w:rsidRDefault="003A2CD6" w:rsidP="003A2CD6">
      <w:pPr>
        <w:overflowPunct w:val="0"/>
        <w:autoSpaceDE w:val="0"/>
        <w:autoSpaceDN w:val="0"/>
        <w:adjustRightInd w:val="0"/>
        <w:spacing w:after="40" w:line="276" w:lineRule="auto"/>
        <w:jc w:val="both"/>
        <w:textAlignment w:val="baseline"/>
        <w:rPr>
          <w:rFonts w:eastAsia="Times New Roman" w:cs="Times New Roman"/>
          <w:szCs w:val="24"/>
          <w:lang w:eastAsia="pl-PL"/>
        </w:rPr>
      </w:pPr>
      <w:r w:rsidRPr="003A2CD6">
        <w:rPr>
          <w:rFonts w:eastAsia="Times New Roman" w:cs="Times New Roman"/>
          <w:b/>
          <w:bCs/>
          <w:szCs w:val="24"/>
          <w:lang w:eastAsia="pl-PL"/>
        </w:rPr>
        <w:t>„VI.2.6.</w:t>
      </w:r>
      <w:r w:rsidRPr="003A2CD6">
        <w:rPr>
          <w:rFonts w:eastAsia="Times New Roman" w:cs="Times New Roman"/>
          <w:szCs w:val="24"/>
          <w:lang w:eastAsia="pl-PL"/>
        </w:rPr>
        <w:t xml:space="preserve"> Należy monitorować emisje ulotne i nieulotne LZO do powietrza poprzez:</w:t>
      </w:r>
    </w:p>
    <w:p w14:paraId="758BA62D" w14:textId="50D5B8B4" w:rsidR="003A2CD6" w:rsidRPr="003A2CD6" w:rsidRDefault="003A2CD6" w:rsidP="003A2CD6">
      <w:pPr>
        <w:numPr>
          <w:ilvl w:val="0"/>
          <w:numId w:val="54"/>
        </w:numPr>
        <w:tabs>
          <w:tab w:val="num" w:pos="284"/>
        </w:tabs>
        <w:overflowPunct w:val="0"/>
        <w:autoSpaceDE w:val="0"/>
        <w:autoSpaceDN w:val="0"/>
        <w:adjustRightInd w:val="0"/>
        <w:spacing w:after="40" w:line="276" w:lineRule="auto"/>
        <w:ind w:left="284" w:hanging="284"/>
        <w:jc w:val="both"/>
        <w:textAlignment w:val="baseline"/>
        <w:rPr>
          <w:rFonts w:eastAsia="Times New Roman" w:cs="Times New Roman"/>
          <w:szCs w:val="24"/>
          <w:lang w:eastAsia="pl-PL"/>
        </w:rPr>
      </w:pPr>
      <w:r w:rsidRPr="003A2CD6">
        <w:rPr>
          <w:rFonts w:eastAsia="Times New Roman" w:cs="Times New Roman"/>
          <w:szCs w:val="24"/>
          <w:lang w:eastAsia="pl-PL"/>
        </w:rPr>
        <w:t xml:space="preserve">monitoring emisji rozporoszonych (ulotna) LZO metodą próbkowania wycieku (z wykorzystaniem ręcznych detektorów) w połączeniu z krzywymi korelacji dla poszczególnych typów wyposażenia (połączeń kołnierzowych, zaworów, etc.) zgodnie z normą PN-EN 15446 PN-EB 15446 </w:t>
      </w:r>
      <w:r w:rsidRPr="003A2CD6">
        <w:rPr>
          <w:rFonts w:eastAsia="Times New Roman" w:cs="Times New Roman"/>
          <w:i/>
          <w:iCs/>
          <w:szCs w:val="24"/>
          <w:lang w:eastAsia="pl-PL"/>
        </w:rPr>
        <w:t>Niekontrolowana i rozproszona emisja w sektorze przemysłowym – Pomiar emisji par wydobywających się z</w:t>
      </w:r>
      <w:r>
        <w:rPr>
          <w:rFonts w:eastAsia="Times New Roman" w:cs="Times New Roman"/>
          <w:i/>
          <w:iCs/>
          <w:szCs w:val="24"/>
          <w:lang w:eastAsia="pl-PL"/>
        </w:rPr>
        <w:t> </w:t>
      </w:r>
      <w:r w:rsidRPr="003A2CD6">
        <w:rPr>
          <w:rFonts w:eastAsia="Times New Roman" w:cs="Times New Roman"/>
          <w:i/>
          <w:iCs/>
          <w:szCs w:val="24"/>
          <w:lang w:eastAsia="pl-PL"/>
        </w:rPr>
        <w:t xml:space="preserve">nieszczelnych instalacji i przewodów, </w:t>
      </w:r>
      <w:r w:rsidRPr="003A2CD6">
        <w:rPr>
          <w:rFonts w:eastAsia="Times New Roman" w:cs="Times New Roman"/>
          <w:szCs w:val="24"/>
          <w:lang w:eastAsia="pl-PL"/>
        </w:rPr>
        <w:t>wspomaganą metodą</w:t>
      </w:r>
      <w:r w:rsidRPr="003A2CD6">
        <w:rPr>
          <w:rFonts w:eastAsia="Times New Roman" w:cs="Times New Roman"/>
          <w:i/>
          <w:iCs/>
          <w:szCs w:val="24"/>
          <w:lang w:eastAsia="pl-PL"/>
        </w:rPr>
        <w:t xml:space="preserve"> </w:t>
      </w:r>
      <w:r w:rsidRPr="003A2CD6">
        <w:rPr>
          <w:rFonts w:eastAsia="Times New Roman" w:cs="Times New Roman"/>
          <w:szCs w:val="24"/>
          <w:lang w:eastAsia="pl-PL"/>
        </w:rPr>
        <w:t>optycznego obrazowania gazów, z wykorzystaniem kamer – Program LDAR z wykorzystaniem kamer IR- okresowo jeden raz na dwa lata;</w:t>
      </w:r>
    </w:p>
    <w:p w14:paraId="0972FED7" w14:textId="77777777" w:rsidR="003A2CD6" w:rsidRPr="003A2CD6" w:rsidRDefault="003A2CD6" w:rsidP="003A2CD6">
      <w:pPr>
        <w:numPr>
          <w:ilvl w:val="0"/>
          <w:numId w:val="54"/>
        </w:numPr>
        <w:tabs>
          <w:tab w:val="num" w:pos="284"/>
        </w:tabs>
        <w:overflowPunct w:val="0"/>
        <w:autoSpaceDE w:val="0"/>
        <w:autoSpaceDN w:val="0"/>
        <w:adjustRightInd w:val="0"/>
        <w:spacing w:after="40" w:line="276" w:lineRule="auto"/>
        <w:ind w:left="284" w:hanging="284"/>
        <w:jc w:val="both"/>
        <w:textAlignment w:val="baseline"/>
        <w:rPr>
          <w:rFonts w:eastAsia="Times New Roman" w:cs="Times New Roman"/>
          <w:szCs w:val="20"/>
          <w:lang w:eastAsia="pl-PL"/>
        </w:rPr>
      </w:pPr>
      <w:r w:rsidRPr="003A2CD6">
        <w:rPr>
          <w:rFonts w:eastAsia="Times New Roman" w:cs="Arial"/>
          <w:snapToGrid w:val="0"/>
          <w:szCs w:val="20"/>
          <w:lang w:eastAsia="pl-PL"/>
        </w:rPr>
        <w:t>coroczne oszacowanie e</w:t>
      </w:r>
      <w:r w:rsidRPr="003A2CD6">
        <w:rPr>
          <w:rFonts w:eastAsia="Times New Roman" w:cs="Times New Roman"/>
          <w:szCs w:val="24"/>
          <w:lang w:eastAsia="pl-PL"/>
        </w:rPr>
        <w:t xml:space="preserve">misji rozproszonej </w:t>
      </w:r>
      <w:r w:rsidRPr="003A2CD6">
        <w:rPr>
          <w:rFonts w:eastAsia="Times New Roman" w:cs="Arial"/>
          <w:snapToGrid w:val="0"/>
          <w:szCs w:val="20"/>
          <w:lang w:eastAsia="pl-PL"/>
        </w:rPr>
        <w:t>LZO (nieulotna) zgodnie z BAT 20 konkluzji dotyczących najlepszych dostępnych technik (dyrektywa Parlamentu Europejskiego i Rady 2010/75/UE w sprawie emisji przemysłowych, w odniesieniu do wspólnych systemów gospodarowania gazami odlotowymi i oczyszczania gazów odlotowych w sektorze chemicznym) począwszy od dnia 12 grudnia 2026 r.” </w:t>
      </w:r>
    </w:p>
    <w:p w14:paraId="1BA74690" w14:textId="77777777" w:rsidR="003A2CD6" w:rsidRPr="003A2CD6" w:rsidRDefault="003A2CD6" w:rsidP="003A2CD6">
      <w:pPr>
        <w:keepNext/>
        <w:spacing w:after="0" w:line="240" w:lineRule="auto"/>
        <w:jc w:val="both"/>
        <w:outlineLvl w:val="1"/>
        <w:rPr>
          <w:rFonts w:eastAsia="Times New Roman" w:cs="Times New Roman"/>
          <w:b/>
          <w:bCs/>
          <w:iCs/>
          <w:szCs w:val="28"/>
          <w:lang w:val="x-none" w:eastAsia="x-none"/>
        </w:rPr>
      </w:pPr>
      <w:r w:rsidRPr="003A2CD6">
        <w:rPr>
          <w:rFonts w:eastAsia="Times New Roman" w:cs="Times New Roman"/>
          <w:b/>
          <w:bCs/>
          <w:iCs/>
          <w:szCs w:val="28"/>
          <w:lang w:val="x-none" w:eastAsia="x-none"/>
        </w:rPr>
        <w:t>I.2. W punkcie X pozwolenia dodaję punkt X.4 o brzmieniu:</w:t>
      </w:r>
    </w:p>
    <w:p w14:paraId="7B4ACE96" w14:textId="5F6ECF23" w:rsidR="003A2CD6" w:rsidRPr="003A2CD6" w:rsidRDefault="003A2CD6" w:rsidP="003A2CD6">
      <w:pPr>
        <w:widowControl w:val="0"/>
        <w:tabs>
          <w:tab w:val="left" w:pos="0"/>
        </w:tabs>
        <w:adjustRightInd w:val="0"/>
        <w:spacing w:after="0" w:line="276" w:lineRule="auto"/>
        <w:jc w:val="both"/>
        <w:textAlignment w:val="baseline"/>
        <w:rPr>
          <w:rFonts w:eastAsia="Times New Roman" w:cs="Arial"/>
          <w:b/>
          <w:szCs w:val="24"/>
          <w:lang w:eastAsia="pl-PL"/>
        </w:rPr>
      </w:pPr>
      <w:bookmarkStart w:id="5" w:name="_Hlk169075597"/>
      <w:r w:rsidRPr="003A2CD6">
        <w:rPr>
          <w:rFonts w:eastAsia="Times New Roman" w:cs="Arial"/>
          <w:b/>
          <w:bCs/>
          <w:szCs w:val="24"/>
          <w:lang w:eastAsia="pl-PL"/>
        </w:rPr>
        <w:t>X.4.</w:t>
      </w:r>
      <w:bookmarkEnd w:id="5"/>
      <w:r w:rsidRPr="003A2CD6">
        <w:rPr>
          <w:rFonts w:eastAsia="Times New Roman" w:cs="Arial"/>
          <w:b/>
          <w:bCs/>
          <w:szCs w:val="24"/>
          <w:lang w:eastAsia="pl-PL"/>
        </w:rPr>
        <w:t xml:space="preserve"> </w:t>
      </w:r>
      <w:r w:rsidRPr="003A2CD6">
        <w:rPr>
          <w:rFonts w:eastAsia="Times New Roman" w:cs="Arial"/>
          <w:szCs w:val="24"/>
          <w:lang w:eastAsia="pl-PL"/>
        </w:rPr>
        <w:t xml:space="preserve">Oszacowane wyniki (zgodnie z punktem VI.2.6.b pozwolenia) emisji rozproszonych (nieulotnych) LZO należy przedstawić Marszałkowi Województwa Podkarpackiego </w:t>
      </w:r>
      <w:bookmarkEnd w:id="3"/>
      <w:r w:rsidRPr="003A2CD6">
        <w:rPr>
          <w:rFonts w:eastAsia="Times New Roman" w:cs="Arial"/>
          <w:szCs w:val="24"/>
          <w:lang w:eastAsia="pl-PL"/>
        </w:rPr>
        <w:t>niezwłocznie, nie później niż 30 dni od daty roku rozliczeniowego.</w:t>
      </w:r>
    </w:p>
    <w:p w14:paraId="7FE44D3F" w14:textId="77777777" w:rsidR="003A2CD6" w:rsidRPr="003A2CD6" w:rsidRDefault="003A2CD6" w:rsidP="003A2CD6">
      <w:pPr>
        <w:spacing w:before="120" w:after="0" w:line="276" w:lineRule="auto"/>
        <w:jc w:val="both"/>
        <w:rPr>
          <w:rFonts w:eastAsia="Times New Roman" w:cs="Times New Roman"/>
          <w:b/>
          <w:szCs w:val="24"/>
          <w:lang w:eastAsia="pl-PL"/>
        </w:rPr>
      </w:pPr>
      <w:r w:rsidRPr="003A2CD6">
        <w:rPr>
          <w:rFonts w:eastAsia="Times New Roman" w:cs="Times New Roman"/>
          <w:b/>
          <w:szCs w:val="24"/>
          <w:lang w:eastAsia="pl-PL"/>
        </w:rPr>
        <w:t>II. Pozostałe warunki decyzji pozostają bez zmian</w:t>
      </w:r>
    </w:p>
    <w:p w14:paraId="7474545B" w14:textId="77777777" w:rsidR="003A2CD6" w:rsidRPr="003A2CD6" w:rsidRDefault="003A2CD6" w:rsidP="003A2CD6">
      <w:pPr>
        <w:keepNext/>
        <w:spacing w:before="240" w:after="240" w:line="276" w:lineRule="auto"/>
        <w:jc w:val="center"/>
        <w:outlineLvl w:val="0"/>
        <w:rPr>
          <w:rFonts w:eastAsia="Times New Roman" w:cs="Times New Roman"/>
          <w:b/>
          <w:szCs w:val="20"/>
          <w:lang w:val="x-none" w:eastAsia="x-none"/>
        </w:rPr>
      </w:pPr>
      <w:r w:rsidRPr="003A2CD6">
        <w:rPr>
          <w:rFonts w:eastAsia="Times New Roman" w:cs="Times New Roman"/>
          <w:b/>
          <w:szCs w:val="20"/>
          <w:lang w:val="x-none" w:eastAsia="x-none"/>
        </w:rPr>
        <w:t>Uzasadnienie</w:t>
      </w:r>
    </w:p>
    <w:p w14:paraId="2DD52B9C" w14:textId="1F27342C" w:rsidR="003A2CD6" w:rsidRPr="003A2CD6" w:rsidRDefault="003A2CD6" w:rsidP="003A2CD6">
      <w:pPr>
        <w:spacing w:after="0" w:line="276" w:lineRule="auto"/>
        <w:ind w:firstLine="708"/>
        <w:jc w:val="both"/>
        <w:rPr>
          <w:rFonts w:eastAsia="Times New Roman" w:cs="Times New Roman"/>
          <w:szCs w:val="24"/>
          <w:lang w:eastAsia="pl-PL"/>
        </w:rPr>
      </w:pPr>
      <w:r w:rsidRPr="003A2CD6">
        <w:rPr>
          <w:rFonts w:eastAsia="Times New Roman" w:cs="Times New Roman"/>
          <w:szCs w:val="24"/>
          <w:lang w:eastAsia="pl-PL"/>
        </w:rPr>
        <w:t xml:space="preserve">Wnioskiem z dnia 13 czerwca 2024 r. Spółka pn.: EUROSERVICE Zakłady Przemysłu Tłuszczowego w Surochowie Sp. z o.o., </w:t>
      </w:r>
      <w:r w:rsidRPr="003A2CD6">
        <w:rPr>
          <w:rFonts w:eastAsia="Times New Roman" w:cs="Arial"/>
          <w:bCs/>
          <w:szCs w:val="24"/>
          <w:lang w:eastAsia="pl-PL"/>
        </w:rPr>
        <w:t>Surochów 160A, 37- 500 Jarosław</w:t>
      </w:r>
      <w:r w:rsidRPr="003A2CD6">
        <w:rPr>
          <w:rFonts w:eastAsia="Times New Roman" w:cs="Times New Roman"/>
          <w:szCs w:val="24"/>
          <w:lang w:eastAsia="pl-PL"/>
        </w:rPr>
        <w:t xml:space="preserve"> </w:t>
      </w:r>
      <w:r w:rsidRPr="003A2CD6">
        <w:rPr>
          <w:rFonts w:eastAsia="Times New Roman" w:cs="Arial"/>
          <w:szCs w:val="24"/>
          <w:lang w:eastAsia="pl-PL"/>
        </w:rPr>
        <w:t xml:space="preserve">zwróciła się z wnioskiem o </w:t>
      </w:r>
      <w:r w:rsidRPr="003A2CD6">
        <w:rPr>
          <w:rFonts w:eastAsia="Times New Roman" w:cs="Times New Roman"/>
          <w:szCs w:val="24"/>
          <w:lang w:eastAsia="pl-PL"/>
        </w:rPr>
        <w:t xml:space="preserve">zmianę decyzji </w:t>
      </w:r>
      <w:bookmarkStart w:id="6" w:name="_Hlk29806199"/>
      <w:r w:rsidRPr="003A2CD6">
        <w:rPr>
          <w:rFonts w:eastAsia="Times New Roman" w:cs="Times New Roman"/>
          <w:szCs w:val="24"/>
          <w:lang w:eastAsia="pl-PL"/>
        </w:rPr>
        <w:t>Marszałka Województwa Podkarpackiego z dnia 16 marca 2012 r., znak: OS-I.7222.61.1.2011.DW, zmienionej decyzjami Marszałka Województwa Podkarpackiego z dnia 24 marca 2014 r., znak: OS- I.7222.24.8.2013.DW, z dnia 4 grudnia 2014 r., znak: OS- I.7222.30.12.2014.DW, z dnia 30 grudnia 2014 r., znak: OS- I.7222.30.13.2014.DW, z dnia 24 listopada 2017 r., znak: OS-I.7222.6.2.2017.DW</w:t>
      </w:r>
      <w:bookmarkEnd w:id="6"/>
      <w:r w:rsidRPr="003A2CD6">
        <w:rPr>
          <w:rFonts w:eastAsia="Times New Roman" w:cs="Arial"/>
          <w:szCs w:val="24"/>
          <w:lang w:eastAsia="pl-PL"/>
        </w:rPr>
        <w:t>, z dnia 3 lutego 2020 r., znak: OS- I.7222.40.4.2019.MH oraz z</w:t>
      </w:r>
      <w:r w:rsidR="00A60486">
        <w:rPr>
          <w:rFonts w:eastAsia="Times New Roman" w:cs="Arial"/>
          <w:szCs w:val="24"/>
          <w:lang w:eastAsia="pl-PL"/>
        </w:rPr>
        <w:t> </w:t>
      </w:r>
      <w:r w:rsidRPr="003A2CD6">
        <w:rPr>
          <w:rFonts w:eastAsia="Times New Roman" w:cs="Arial"/>
          <w:szCs w:val="24"/>
          <w:lang w:eastAsia="pl-PL"/>
        </w:rPr>
        <w:t xml:space="preserve">dnia 12 marca 2021 r. znak: OS-I.7222.30.1.2021.MH, </w:t>
      </w:r>
      <w:r w:rsidRPr="003A2CD6">
        <w:rPr>
          <w:rFonts w:eastAsia="Times New Roman" w:cs="Times New Roman"/>
          <w:szCs w:val="24"/>
          <w:lang w:eastAsia="pl-PL"/>
        </w:rPr>
        <w:t xml:space="preserve">udzielającej Spółce pozwolenia zintegrowanego na prowadzenie instalacji </w:t>
      </w:r>
      <w:bookmarkStart w:id="7" w:name="_Hlk29806239"/>
      <w:r w:rsidRPr="003A2CD6">
        <w:rPr>
          <w:rFonts w:eastAsia="Times New Roman" w:cs="Times New Roman"/>
          <w:szCs w:val="24"/>
          <w:lang w:eastAsia="pl-PL"/>
        </w:rPr>
        <w:t xml:space="preserve">produkcji estrów metylowych wyższych kwasów tłuszczowych. </w:t>
      </w:r>
      <w:bookmarkEnd w:id="7"/>
    </w:p>
    <w:p w14:paraId="65F6BF95" w14:textId="77777777" w:rsidR="003A2CD6" w:rsidRPr="003A2CD6" w:rsidRDefault="003A2CD6" w:rsidP="003A2CD6">
      <w:pPr>
        <w:spacing w:after="0" w:line="276" w:lineRule="auto"/>
        <w:ind w:firstLine="708"/>
        <w:jc w:val="both"/>
        <w:rPr>
          <w:rFonts w:eastAsia="Times New Roman" w:cs="Times New Roman"/>
          <w:szCs w:val="24"/>
          <w:lang w:eastAsia="pl-PL"/>
        </w:rPr>
      </w:pPr>
      <w:r w:rsidRPr="003A2CD6">
        <w:rPr>
          <w:rFonts w:eastAsia="Times New Roman" w:cs="Times New Roman"/>
          <w:color w:val="000000"/>
          <w:szCs w:val="24"/>
          <w:lang w:eastAsia="pl-PL"/>
        </w:rPr>
        <w:t xml:space="preserve">Wniosek Spółki został umieszczony w publicznie dostępnym wykazie danych </w:t>
      </w:r>
      <w:r w:rsidRPr="003A2CD6">
        <w:rPr>
          <w:rFonts w:eastAsia="Times New Roman" w:cs="Times New Roman"/>
          <w:color w:val="000000"/>
          <w:szCs w:val="24"/>
          <w:lang w:eastAsia="pl-PL"/>
        </w:rPr>
        <w:br/>
        <w:t xml:space="preserve">o dokumentach zawierających informacje o środowisku i jego ochronie </w:t>
      </w:r>
      <w:r w:rsidRPr="003A2CD6">
        <w:rPr>
          <w:rFonts w:eastAsia="Times New Roman" w:cs="Times New Roman"/>
          <w:szCs w:val="24"/>
          <w:lang w:eastAsia="pl-PL"/>
        </w:rPr>
        <w:t>pod numerem 415/2024.</w:t>
      </w:r>
    </w:p>
    <w:p w14:paraId="4620B502" w14:textId="77777777" w:rsidR="003A2CD6" w:rsidRPr="003A2CD6" w:rsidRDefault="003A2CD6" w:rsidP="003A2CD6">
      <w:pPr>
        <w:tabs>
          <w:tab w:val="left" w:pos="360"/>
          <w:tab w:val="left" w:pos="720"/>
        </w:tabs>
        <w:spacing w:after="0" w:line="276" w:lineRule="auto"/>
        <w:jc w:val="both"/>
        <w:rPr>
          <w:rFonts w:eastAsia="Times New Roman" w:cs="Arial"/>
          <w:szCs w:val="24"/>
          <w:lang w:eastAsia="pl-PL"/>
        </w:rPr>
      </w:pPr>
      <w:r w:rsidRPr="003A2CD6">
        <w:rPr>
          <w:rFonts w:eastAsia="Times New Roman" w:cs="Arial"/>
          <w:szCs w:val="24"/>
          <w:lang w:eastAsia="pl-PL"/>
        </w:rPr>
        <w:tab/>
      </w:r>
      <w:r w:rsidRPr="003A2CD6">
        <w:rPr>
          <w:rFonts w:eastAsia="Times New Roman" w:cs="Arial"/>
          <w:szCs w:val="24"/>
          <w:lang w:eastAsia="pl-PL"/>
        </w:rPr>
        <w:tab/>
        <w:t xml:space="preserve">Eksploatowana na terenie Spółki instalacja została zakwalifikowana </w:t>
      </w:r>
      <w:r w:rsidRPr="003A2CD6">
        <w:rPr>
          <w:rFonts w:eastAsia="Calibri" w:cs="Arial"/>
          <w:szCs w:val="24"/>
          <w:lang w:eastAsia="pl-PL"/>
        </w:rPr>
        <w:t xml:space="preserve">zgodnie z pkt. 4 </w:t>
      </w:r>
      <w:proofErr w:type="spellStart"/>
      <w:r w:rsidRPr="003A2CD6">
        <w:rPr>
          <w:rFonts w:eastAsia="Calibri" w:cs="Arial"/>
          <w:szCs w:val="24"/>
          <w:lang w:eastAsia="pl-PL"/>
        </w:rPr>
        <w:t>ppkt</w:t>
      </w:r>
      <w:proofErr w:type="spellEnd"/>
      <w:r w:rsidRPr="003A2CD6">
        <w:rPr>
          <w:rFonts w:eastAsia="Calibri" w:cs="Arial"/>
          <w:szCs w:val="24"/>
          <w:lang w:eastAsia="pl-PL"/>
        </w:rPr>
        <w:t xml:space="preserve"> 1, lit b </w:t>
      </w:r>
      <w:r w:rsidRPr="003A2CD6">
        <w:rPr>
          <w:rFonts w:eastAsia="Times New Roman" w:cs="Arial"/>
          <w:szCs w:val="24"/>
          <w:lang w:eastAsia="pl-PL"/>
        </w:rPr>
        <w:t>załącznika do Rozporządzenia Ministra Środowiska z dnia 27 sierpnia 2014 r. w sprawie rodzajów instalacji mogących powodować znaczne zanieczyszczenie poszczególnych elementów przyrodniczych albo środowiska jako całości (Dz. U. poz. 1169) do instalacji w przemyśle chemicznym do wytwarzania, przy zastosowaniu procesów chemicznych lub biologicznych pochodnych węglowodorów, zawierających tlen, takich jak: alkohole, aldehydy, ketony, kwasy karboksylowe, estry, sole kwasów karboksylowych, etery, nadtlenki, żywice epoksydowe.</w:t>
      </w:r>
    </w:p>
    <w:p w14:paraId="6FCCED8F" w14:textId="77777777" w:rsidR="003A2CD6" w:rsidRPr="003A2CD6" w:rsidRDefault="003A2CD6" w:rsidP="003A2CD6">
      <w:pPr>
        <w:tabs>
          <w:tab w:val="left" w:pos="180"/>
          <w:tab w:val="left" w:pos="720"/>
        </w:tabs>
        <w:spacing w:after="0" w:line="276" w:lineRule="auto"/>
        <w:ind w:firstLine="720"/>
        <w:jc w:val="both"/>
        <w:rPr>
          <w:rFonts w:eastAsia="Times New Roman" w:cs="Arial"/>
          <w:szCs w:val="24"/>
          <w:lang w:eastAsia="pl-PL"/>
        </w:rPr>
      </w:pPr>
      <w:r w:rsidRPr="003A2CD6">
        <w:rPr>
          <w:rFonts w:eastAsia="Times New Roman" w:cs="Arial"/>
          <w:szCs w:val="24"/>
          <w:lang w:eastAsia="pl-PL"/>
        </w:rPr>
        <w:t>Instalacja zaliczana jest zgodnie z § 2 ust. 1 pkt 1 lit. a</w:t>
      </w:r>
      <w:r w:rsidRPr="003A2CD6">
        <w:rPr>
          <w:rFonts w:eastAsia="Times New Roman" w:cs="Arial"/>
          <w:color w:val="FF0000"/>
          <w:szCs w:val="24"/>
          <w:lang w:eastAsia="pl-PL"/>
        </w:rPr>
        <w:t xml:space="preserve"> </w:t>
      </w:r>
      <w:r w:rsidRPr="003A2CD6">
        <w:rPr>
          <w:rFonts w:eastAsia="Times New Roman" w:cs="Times New Roman"/>
          <w:szCs w:val="24"/>
          <w:lang w:eastAsia="pl-PL"/>
        </w:rPr>
        <w:t xml:space="preserve">Rozporządzenia Rady Ministrów z dnia 10 września 2019 r. w sprawie przedsięwzięć mogących znacząco oddziaływać na środowisko (Dz. U. poz. 1839 ze zm.) </w:t>
      </w:r>
      <w:r w:rsidRPr="003A2CD6">
        <w:rPr>
          <w:rFonts w:eastAsia="Times New Roman" w:cs="Arial"/>
          <w:szCs w:val="24"/>
          <w:lang w:eastAsia="pl-PL"/>
        </w:rPr>
        <w:t>do przedsięwzięć mogących zawsze znacząco oddziaływać na środowisko, stąd też zgodnie z art. 378 ust. 2a ustawy Prawo ochrony środowiska właściwym w sprawie jest marszałek województwa.</w:t>
      </w:r>
    </w:p>
    <w:p w14:paraId="23C26D01" w14:textId="77777777" w:rsidR="003A2CD6" w:rsidRPr="003A2CD6" w:rsidRDefault="003A2CD6" w:rsidP="003A2CD6">
      <w:pPr>
        <w:tabs>
          <w:tab w:val="left" w:pos="180"/>
          <w:tab w:val="left" w:pos="720"/>
        </w:tabs>
        <w:spacing w:after="0" w:line="276" w:lineRule="auto"/>
        <w:ind w:firstLine="720"/>
        <w:jc w:val="both"/>
        <w:rPr>
          <w:rFonts w:eastAsia="Times New Roman" w:cs="Arial"/>
          <w:szCs w:val="24"/>
          <w:lang w:eastAsia="pl-PL"/>
        </w:rPr>
      </w:pPr>
      <w:r w:rsidRPr="003A2CD6">
        <w:rPr>
          <w:rFonts w:eastAsia="Times New Roman" w:cs="Arial"/>
          <w:szCs w:val="24"/>
          <w:lang w:eastAsia="pl-PL"/>
        </w:rPr>
        <w:t>Pismem z dnia 1 lipca 2024 r., znak: OS-I.7222.16.6.2024.BK zawiadomiono Stronę o wszczęciu postępowania administracyjnego w sprawie zmiany przedmiotowego pozwolenia.</w:t>
      </w:r>
    </w:p>
    <w:p w14:paraId="74DC821F" w14:textId="77777777" w:rsidR="003A2CD6" w:rsidRPr="003A2CD6" w:rsidRDefault="003A2CD6" w:rsidP="003A2CD6">
      <w:pPr>
        <w:spacing w:line="276" w:lineRule="auto"/>
        <w:ind w:firstLine="708"/>
        <w:contextualSpacing/>
        <w:jc w:val="both"/>
        <w:rPr>
          <w:rFonts w:eastAsia="Times New Roman" w:cs="Arial"/>
          <w:szCs w:val="24"/>
          <w:lang w:eastAsia="pl-PL"/>
        </w:rPr>
      </w:pPr>
    </w:p>
    <w:p w14:paraId="4A78D965" w14:textId="77777777" w:rsidR="003A2CD6" w:rsidRPr="003A2CD6" w:rsidRDefault="003A2CD6" w:rsidP="003A2CD6">
      <w:pPr>
        <w:spacing w:line="276" w:lineRule="auto"/>
        <w:ind w:firstLine="708"/>
        <w:contextualSpacing/>
        <w:jc w:val="both"/>
        <w:rPr>
          <w:rFonts w:eastAsia="Calibri" w:cs="Arial"/>
          <w:kern w:val="2"/>
          <w:szCs w:val="24"/>
        </w:rPr>
      </w:pPr>
      <w:r w:rsidRPr="003A2CD6">
        <w:rPr>
          <w:rFonts w:eastAsia="Times New Roman" w:cs="Arial"/>
          <w:szCs w:val="24"/>
          <w:lang w:eastAsia="pl-PL"/>
        </w:rPr>
        <w:t xml:space="preserve">Dotychczas przeprowadzono analizę i dostosowano instalację </w:t>
      </w:r>
      <w:r w:rsidRPr="003A2CD6">
        <w:rPr>
          <w:rFonts w:eastAsia="Calibri" w:cs="Arial"/>
          <w:szCs w:val="24"/>
        </w:rPr>
        <w:t xml:space="preserve">pod kątem najlepszych dostępnych technik w odniesieniu do dokumentów referencyjnych BREF oraz konkluzji BAT tj. : </w:t>
      </w:r>
    </w:p>
    <w:p w14:paraId="1938D488" w14:textId="77777777" w:rsidR="003A2CD6" w:rsidRPr="003A2CD6" w:rsidRDefault="003A2CD6" w:rsidP="003A2CD6">
      <w:pPr>
        <w:numPr>
          <w:ilvl w:val="0"/>
          <w:numId w:val="51"/>
        </w:numPr>
        <w:tabs>
          <w:tab w:val="left" w:pos="180"/>
        </w:tabs>
        <w:spacing w:after="0" w:line="276" w:lineRule="auto"/>
        <w:ind w:left="142" w:hanging="142"/>
        <w:jc w:val="both"/>
        <w:rPr>
          <w:rFonts w:eastAsia="Times New Roman" w:cs="Arial"/>
          <w:szCs w:val="24"/>
          <w:lang w:eastAsia="pl-PL"/>
        </w:rPr>
      </w:pPr>
      <w:r w:rsidRPr="003A2CD6">
        <w:rPr>
          <w:rFonts w:eastAsia="Times New Roman" w:cs="Arial"/>
          <w:szCs w:val="24"/>
          <w:lang w:eastAsia="pl-PL"/>
        </w:rPr>
        <w:t xml:space="preserve">Dokument referencyjny dotyczący najlepszych dostępnych technik dla produkcji związków organicznych </w:t>
      </w:r>
      <w:r w:rsidRPr="003A2CD6">
        <w:rPr>
          <w:rFonts w:eastAsia="Times New Roman" w:cs="Arial"/>
          <w:bCs/>
          <w:szCs w:val="24"/>
          <w:lang w:eastAsia="pl-PL"/>
        </w:rPr>
        <w:t>gł</w:t>
      </w:r>
      <w:r w:rsidRPr="003A2CD6">
        <w:rPr>
          <w:rFonts w:eastAsia="TimesNewRoman" w:cs="Arial"/>
          <w:szCs w:val="24"/>
          <w:lang w:eastAsia="pl-PL"/>
        </w:rPr>
        <w:t>ę</w:t>
      </w:r>
      <w:r w:rsidRPr="003A2CD6">
        <w:rPr>
          <w:rFonts w:eastAsia="Times New Roman" w:cs="Arial"/>
          <w:bCs/>
          <w:szCs w:val="24"/>
          <w:lang w:eastAsia="pl-PL"/>
        </w:rPr>
        <w:t>boko przetworzonych;</w:t>
      </w:r>
    </w:p>
    <w:p w14:paraId="343E1AE8" w14:textId="77777777" w:rsidR="003A2CD6" w:rsidRPr="003A2CD6" w:rsidRDefault="003A2CD6" w:rsidP="003A2CD6">
      <w:pPr>
        <w:numPr>
          <w:ilvl w:val="0"/>
          <w:numId w:val="51"/>
        </w:numPr>
        <w:autoSpaceDE w:val="0"/>
        <w:autoSpaceDN w:val="0"/>
        <w:adjustRightInd w:val="0"/>
        <w:spacing w:after="0" w:line="276" w:lineRule="auto"/>
        <w:ind w:left="142" w:hanging="142"/>
        <w:jc w:val="both"/>
        <w:rPr>
          <w:rFonts w:eastAsia="Times New Roman" w:cs="Arial"/>
          <w:szCs w:val="20"/>
          <w:lang w:val="en-US" w:eastAsia="pl-PL"/>
        </w:rPr>
      </w:pPr>
      <w:proofErr w:type="spellStart"/>
      <w:r w:rsidRPr="003A2CD6">
        <w:rPr>
          <w:rFonts w:eastAsia="Times New Roman" w:cs="Arial"/>
          <w:szCs w:val="20"/>
          <w:lang w:val="en-US" w:eastAsia="pl-PL"/>
        </w:rPr>
        <w:t>Dokument</w:t>
      </w:r>
      <w:proofErr w:type="spellEnd"/>
      <w:r w:rsidRPr="003A2CD6">
        <w:rPr>
          <w:rFonts w:eastAsia="Times New Roman" w:cs="Arial"/>
          <w:szCs w:val="20"/>
          <w:lang w:val="en-US" w:eastAsia="pl-PL"/>
        </w:rPr>
        <w:t xml:space="preserve"> </w:t>
      </w:r>
      <w:proofErr w:type="spellStart"/>
      <w:r w:rsidRPr="003A2CD6">
        <w:rPr>
          <w:rFonts w:eastAsia="Times New Roman" w:cs="Arial"/>
          <w:szCs w:val="20"/>
          <w:lang w:val="en-US" w:eastAsia="pl-PL"/>
        </w:rPr>
        <w:t>referencyjny</w:t>
      </w:r>
      <w:proofErr w:type="spellEnd"/>
      <w:r w:rsidRPr="003A2CD6">
        <w:rPr>
          <w:rFonts w:eastAsia="Times New Roman" w:cs="Arial"/>
          <w:szCs w:val="20"/>
          <w:lang w:val="en-US" w:eastAsia="pl-PL"/>
        </w:rPr>
        <w:t xml:space="preserve"> </w:t>
      </w:r>
      <w:proofErr w:type="spellStart"/>
      <w:r w:rsidRPr="003A2CD6">
        <w:rPr>
          <w:rFonts w:eastAsia="Times New Roman" w:cs="Arial"/>
          <w:szCs w:val="20"/>
          <w:lang w:val="en-US" w:eastAsia="pl-PL"/>
        </w:rPr>
        <w:t>dotyczący</w:t>
      </w:r>
      <w:proofErr w:type="spellEnd"/>
      <w:r w:rsidRPr="003A2CD6">
        <w:rPr>
          <w:rFonts w:eastAsia="Times New Roman" w:cs="Arial"/>
          <w:szCs w:val="20"/>
          <w:lang w:val="en-US" w:eastAsia="pl-PL"/>
        </w:rPr>
        <w:t xml:space="preserve"> </w:t>
      </w:r>
      <w:proofErr w:type="spellStart"/>
      <w:r w:rsidRPr="003A2CD6">
        <w:rPr>
          <w:rFonts w:eastAsia="Times New Roman" w:cs="Arial"/>
          <w:szCs w:val="20"/>
          <w:lang w:val="en-US" w:eastAsia="pl-PL"/>
        </w:rPr>
        <w:t>stosowania</w:t>
      </w:r>
      <w:proofErr w:type="spellEnd"/>
      <w:r w:rsidRPr="003A2CD6">
        <w:rPr>
          <w:rFonts w:eastAsia="Times New Roman" w:cs="Arial"/>
          <w:szCs w:val="20"/>
          <w:lang w:val="en-US" w:eastAsia="pl-PL"/>
        </w:rPr>
        <w:t xml:space="preserve"> </w:t>
      </w:r>
      <w:proofErr w:type="spellStart"/>
      <w:r w:rsidRPr="003A2CD6">
        <w:rPr>
          <w:rFonts w:eastAsia="Times New Roman" w:cs="Arial"/>
          <w:szCs w:val="20"/>
          <w:lang w:val="en-US" w:eastAsia="pl-PL"/>
        </w:rPr>
        <w:t>najlepszych</w:t>
      </w:r>
      <w:proofErr w:type="spellEnd"/>
      <w:r w:rsidRPr="003A2CD6">
        <w:rPr>
          <w:rFonts w:eastAsia="Times New Roman" w:cs="Arial"/>
          <w:szCs w:val="20"/>
          <w:lang w:val="en-US" w:eastAsia="pl-PL"/>
        </w:rPr>
        <w:t xml:space="preserve"> </w:t>
      </w:r>
      <w:proofErr w:type="spellStart"/>
      <w:r w:rsidRPr="003A2CD6">
        <w:rPr>
          <w:rFonts w:eastAsia="Times New Roman" w:cs="Arial"/>
          <w:szCs w:val="20"/>
          <w:lang w:val="en-US" w:eastAsia="pl-PL"/>
        </w:rPr>
        <w:t>dostępnych</w:t>
      </w:r>
      <w:proofErr w:type="spellEnd"/>
      <w:r w:rsidRPr="003A2CD6">
        <w:rPr>
          <w:rFonts w:eastAsia="Times New Roman" w:cs="Arial"/>
          <w:szCs w:val="20"/>
          <w:lang w:val="en-US" w:eastAsia="pl-PL"/>
        </w:rPr>
        <w:t xml:space="preserve"> </w:t>
      </w:r>
      <w:proofErr w:type="spellStart"/>
      <w:r w:rsidRPr="003A2CD6">
        <w:rPr>
          <w:rFonts w:eastAsia="Times New Roman" w:cs="Arial"/>
          <w:szCs w:val="20"/>
          <w:lang w:val="en-US" w:eastAsia="pl-PL"/>
        </w:rPr>
        <w:t>technik</w:t>
      </w:r>
      <w:proofErr w:type="spellEnd"/>
      <w:r w:rsidRPr="003A2CD6">
        <w:rPr>
          <w:rFonts w:eastAsia="Times New Roman" w:cs="Arial"/>
          <w:szCs w:val="20"/>
          <w:lang w:val="en-US" w:eastAsia="pl-PL"/>
        </w:rPr>
        <w:t xml:space="preserve"> w </w:t>
      </w:r>
      <w:proofErr w:type="spellStart"/>
      <w:r w:rsidRPr="003A2CD6">
        <w:rPr>
          <w:rFonts w:eastAsia="Times New Roman" w:cs="Arial"/>
          <w:szCs w:val="20"/>
          <w:lang w:val="en-US" w:eastAsia="pl-PL"/>
        </w:rPr>
        <w:t>przemysłowych</w:t>
      </w:r>
      <w:proofErr w:type="spellEnd"/>
      <w:r w:rsidRPr="003A2CD6">
        <w:rPr>
          <w:rFonts w:eastAsia="Times New Roman" w:cs="Arial"/>
          <w:szCs w:val="20"/>
          <w:lang w:val="en-US" w:eastAsia="pl-PL"/>
        </w:rPr>
        <w:t xml:space="preserve"> </w:t>
      </w:r>
      <w:proofErr w:type="spellStart"/>
      <w:r w:rsidRPr="003A2CD6">
        <w:rPr>
          <w:rFonts w:eastAsia="Times New Roman" w:cs="Arial"/>
          <w:szCs w:val="20"/>
          <w:lang w:val="en-US" w:eastAsia="pl-PL"/>
        </w:rPr>
        <w:t>systemach</w:t>
      </w:r>
      <w:proofErr w:type="spellEnd"/>
      <w:r w:rsidRPr="003A2CD6">
        <w:rPr>
          <w:rFonts w:eastAsia="Times New Roman" w:cs="Arial"/>
          <w:szCs w:val="20"/>
          <w:lang w:val="en-US" w:eastAsia="pl-PL"/>
        </w:rPr>
        <w:t xml:space="preserve"> </w:t>
      </w:r>
      <w:proofErr w:type="spellStart"/>
      <w:r w:rsidRPr="003A2CD6">
        <w:rPr>
          <w:rFonts w:eastAsia="Times New Roman" w:cs="Arial"/>
          <w:szCs w:val="20"/>
          <w:lang w:val="en-US" w:eastAsia="pl-PL"/>
        </w:rPr>
        <w:t>chłodzenia</w:t>
      </w:r>
      <w:proofErr w:type="spellEnd"/>
      <w:r w:rsidRPr="003A2CD6">
        <w:rPr>
          <w:rFonts w:eastAsia="Times New Roman" w:cs="Arial"/>
          <w:szCs w:val="20"/>
          <w:lang w:val="en-US" w:eastAsia="pl-PL"/>
        </w:rPr>
        <w:t>;</w:t>
      </w:r>
    </w:p>
    <w:p w14:paraId="4D9B0448" w14:textId="77777777" w:rsidR="003A2CD6" w:rsidRPr="003A2CD6" w:rsidRDefault="003A2CD6" w:rsidP="003A2CD6">
      <w:pPr>
        <w:numPr>
          <w:ilvl w:val="0"/>
          <w:numId w:val="51"/>
        </w:numPr>
        <w:autoSpaceDE w:val="0"/>
        <w:autoSpaceDN w:val="0"/>
        <w:adjustRightInd w:val="0"/>
        <w:spacing w:after="0" w:line="276" w:lineRule="auto"/>
        <w:ind w:left="142" w:hanging="142"/>
        <w:jc w:val="both"/>
        <w:rPr>
          <w:rFonts w:eastAsia="Calibri" w:cs="Arial"/>
          <w:szCs w:val="24"/>
        </w:rPr>
      </w:pPr>
      <w:r w:rsidRPr="003A2CD6">
        <w:rPr>
          <w:rFonts w:eastAsia="Calibri" w:cs="Arial"/>
          <w:szCs w:val="24"/>
        </w:rPr>
        <w:t>Dokument referencyjny najlepszych dostępnych technik dla ogólnych zasad monitoringu;</w:t>
      </w:r>
    </w:p>
    <w:p w14:paraId="4F001B5E" w14:textId="77777777" w:rsidR="003A2CD6" w:rsidRPr="003A2CD6" w:rsidRDefault="003A2CD6" w:rsidP="003A2CD6">
      <w:pPr>
        <w:numPr>
          <w:ilvl w:val="0"/>
          <w:numId w:val="51"/>
        </w:numPr>
        <w:autoSpaceDE w:val="0"/>
        <w:autoSpaceDN w:val="0"/>
        <w:adjustRightInd w:val="0"/>
        <w:spacing w:after="0" w:line="276" w:lineRule="auto"/>
        <w:ind w:left="142" w:hanging="142"/>
        <w:jc w:val="both"/>
        <w:rPr>
          <w:rFonts w:eastAsia="Calibri" w:cs="Arial"/>
          <w:szCs w:val="24"/>
        </w:rPr>
      </w:pPr>
      <w:proofErr w:type="spellStart"/>
      <w:r w:rsidRPr="003A2CD6">
        <w:rPr>
          <w:rFonts w:eastAsia="Times New Roman" w:cs="Arial"/>
          <w:szCs w:val="24"/>
          <w:lang w:val="en-US" w:eastAsia="pl-PL"/>
        </w:rPr>
        <w:t>Dokument</w:t>
      </w:r>
      <w:proofErr w:type="spellEnd"/>
      <w:r w:rsidRPr="003A2CD6">
        <w:rPr>
          <w:rFonts w:eastAsia="Times New Roman" w:cs="Arial"/>
          <w:szCs w:val="24"/>
          <w:lang w:val="en-US" w:eastAsia="pl-PL"/>
        </w:rPr>
        <w:t xml:space="preserve"> </w:t>
      </w:r>
      <w:proofErr w:type="spellStart"/>
      <w:r w:rsidRPr="003A2CD6">
        <w:rPr>
          <w:rFonts w:eastAsia="Times New Roman" w:cs="Arial"/>
          <w:szCs w:val="24"/>
          <w:lang w:val="en-US" w:eastAsia="pl-PL"/>
        </w:rPr>
        <w:t>referencyjny</w:t>
      </w:r>
      <w:proofErr w:type="spellEnd"/>
      <w:r w:rsidRPr="003A2CD6">
        <w:rPr>
          <w:rFonts w:eastAsia="Times New Roman" w:cs="Arial"/>
          <w:szCs w:val="24"/>
          <w:lang w:val="en-US" w:eastAsia="pl-PL"/>
        </w:rPr>
        <w:t xml:space="preserve"> </w:t>
      </w:r>
      <w:proofErr w:type="spellStart"/>
      <w:r w:rsidRPr="003A2CD6">
        <w:rPr>
          <w:rFonts w:eastAsia="Times New Roman" w:cs="Arial"/>
          <w:szCs w:val="24"/>
          <w:lang w:val="en-US" w:eastAsia="pl-PL"/>
        </w:rPr>
        <w:t>dotyczący</w:t>
      </w:r>
      <w:proofErr w:type="spellEnd"/>
      <w:r w:rsidRPr="003A2CD6">
        <w:rPr>
          <w:rFonts w:eastAsia="Times New Roman" w:cs="Arial"/>
          <w:szCs w:val="24"/>
          <w:lang w:val="en-US" w:eastAsia="pl-PL"/>
        </w:rPr>
        <w:t xml:space="preserve"> </w:t>
      </w:r>
      <w:proofErr w:type="spellStart"/>
      <w:r w:rsidRPr="003A2CD6">
        <w:rPr>
          <w:rFonts w:eastAsia="Times New Roman" w:cs="Arial"/>
          <w:szCs w:val="24"/>
          <w:lang w:val="en-US" w:eastAsia="pl-PL"/>
        </w:rPr>
        <w:t>najlepszych</w:t>
      </w:r>
      <w:proofErr w:type="spellEnd"/>
      <w:r w:rsidRPr="003A2CD6">
        <w:rPr>
          <w:rFonts w:eastAsia="Times New Roman" w:cs="Arial"/>
          <w:szCs w:val="24"/>
          <w:lang w:val="en-US" w:eastAsia="pl-PL"/>
        </w:rPr>
        <w:t xml:space="preserve"> </w:t>
      </w:r>
      <w:proofErr w:type="spellStart"/>
      <w:r w:rsidRPr="003A2CD6">
        <w:rPr>
          <w:rFonts w:eastAsia="Times New Roman" w:cs="Arial"/>
          <w:szCs w:val="24"/>
          <w:lang w:val="en-US" w:eastAsia="pl-PL"/>
        </w:rPr>
        <w:t>dostępnych</w:t>
      </w:r>
      <w:proofErr w:type="spellEnd"/>
      <w:r w:rsidRPr="003A2CD6">
        <w:rPr>
          <w:rFonts w:eastAsia="Times New Roman" w:cs="Arial"/>
          <w:szCs w:val="24"/>
          <w:lang w:val="en-US" w:eastAsia="pl-PL"/>
        </w:rPr>
        <w:t xml:space="preserve"> </w:t>
      </w:r>
      <w:proofErr w:type="spellStart"/>
      <w:r w:rsidRPr="003A2CD6">
        <w:rPr>
          <w:rFonts w:eastAsia="Times New Roman" w:cs="Arial"/>
          <w:szCs w:val="24"/>
          <w:lang w:val="en-US" w:eastAsia="pl-PL"/>
        </w:rPr>
        <w:t>technik</w:t>
      </w:r>
      <w:proofErr w:type="spellEnd"/>
      <w:r w:rsidRPr="003A2CD6">
        <w:rPr>
          <w:rFonts w:eastAsia="Times New Roman" w:cs="Arial"/>
          <w:szCs w:val="24"/>
          <w:lang w:val="en-US" w:eastAsia="pl-PL"/>
        </w:rPr>
        <w:t xml:space="preserve"> </w:t>
      </w:r>
      <w:proofErr w:type="spellStart"/>
      <w:r w:rsidRPr="003A2CD6">
        <w:rPr>
          <w:rFonts w:eastAsia="Times New Roman" w:cs="Arial"/>
          <w:szCs w:val="24"/>
          <w:lang w:val="en-US" w:eastAsia="pl-PL"/>
        </w:rPr>
        <w:t>ograniczania</w:t>
      </w:r>
      <w:proofErr w:type="spellEnd"/>
      <w:r w:rsidRPr="003A2CD6">
        <w:rPr>
          <w:rFonts w:eastAsia="Times New Roman" w:cs="Arial"/>
          <w:szCs w:val="24"/>
          <w:lang w:val="en-US" w:eastAsia="pl-PL"/>
        </w:rPr>
        <w:t xml:space="preserve"> </w:t>
      </w:r>
      <w:proofErr w:type="spellStart"/>
      <w:r w:rsidRPr="003A2CD6">
        <w:rPr>
          <w:rFonts w:eastAsia="Times New Roman" w:cs="Arial"/>
          <w:szCs w:val="24"/>
          <w:lang w:val="en-US" w:eastAsia="pl-PL"/>
        </w:rPr>
        <w:t>emisji</w:t>
      </w:r>
      <w:proofErr w:type="spellEnd"/>
      <w:r w:rsidRPr="003A2CD6">
        <w:rPr>
          <w:rFonts w:eastAsia="Times New Roman" w:cs="Arial"/>
          <w:szCs w:val="24"/>
          <w:lang w:val="en-US" w:eastAsia="pl-PL"/>
        </w:rPr>
        <w:t xml:space="preserve"> ze </w:t>
      </w:r>
      <w:proofErr w:type="spellStart"/>
      <w:r w:rsidRPr="003A2CD6">
        <w:rPr>
          <w:rFonts w:eastAsia="Times New Roman" w:cs="Arial"/>
          <w:bCs/>
          <w:szCs w:val="24"/>
          <w:lang w:val="en-US" w:eastAsia="pl-PL"/>
        </w:rPr>
        <w:t>magazynowania</w:t>
      </w:r>
      <w:proofErr w:type="spellEnd"/>
      <w:r w:rsidRPr="003A2CD6">
        <w:rPr>
          <w:rFonts w:eastAsia="Times New Roman" w:cs="Arial"/>
          <w:szCs w:val="24"/>
          <w:lang w:val="en-US" w:eastAsia="pl-PL"/>
        </w:rPr>
        <w:t>;</w:t>
      </w:r>
    </w:p>
    <w:p w14:paraId="5226BD7D" w14:textId="77777777" w:rsidR="003A2CD6" w:rsidRPr="003A2CD6" w:rsidRDefault="003A2CD6" w:rsidP="003A2CD6">
      <w:pPr>
        <w:numPr>
          <w:ilvl w:val="0"/>
          <w:numId w:val="51"/>
        </w:numPr>
        <w:autoSpaceDE w:val="0"/>
        <w:autoSpaceDN w:val="0"/>
        <w:adjustRightInd w:val="0"/>
        <w:spacing w:after="0" w:line="276" w:lineRule="auto"/>
        <w:ind w:left="142" w:hanging="142"/>
        <w:jc w:val="both"/>
        <w:rPr>
          <w:rFonts w:eastAsia="Calibri" w:cs="Arial"/>
          <w:szCs w:val="24"/>
        </w:rPr>
      </w:pPr>
      <w:r w:rsidRPr="003A2CD6">
        <w:rPr>
          <w:rFonts w:eastAsia="Calibri" w:cs="Arial"/>
          <w:szCs w:val="24"/>
        </w:rPr>
        <w:t>Dokument referencyjny dotyczący najlepszych dostępnych technik efektywności energetycznej;</w:t>
      </w:r>
    </w:p>
    <w:p w14:paraId="3340442B" w14:textId="77777777" w:rsidR="003A2CD6" w:rsidRPr="003A2CD6" w:rsidRDefault="003A2CD6" w:rsidP="003A2CD6">
      <w:pPr>
        <w:numPr>
          <w:ilvl w:val="0"/>
          <w:numId w:val="51"/>
        </w:numPr>
        <w:autoSpaceDE w:val="0"/>
        <w:autoSpaceDN w:val="0"/>
        <w:adjustRightInd w:val="0"/>
        <w:spacing w:after="0" w:line="276" w:lineRule="auto"/>
        <w:ind w:left="142" w:hanging="142"/>
        <w:jc w:val="both"/>
        <w:rPr>
          <w:rFonts w:eastAsia="Calibri" w:cs="Arial"/>
          <w:szCs w:val="24"/>
        </w:rPr>
      </w:pPr>
      <w:r w:rsidRPr="003A2CD6">
        <w:rPr>
          <w:rFonts w:eastAsia="Times New Roman" w:cs="Arial"/>
          <w:bCs/>
          <w:iCs/>
          <w:szCs w:val="24"/>
          <w:lang w:eastAsia="pl-PL"/>
        </w:rPr>
        <w:t>K</w:t>
      </w:r>
      <w:proofErr w:type="spellStart"/>
      <w:r w:rsidRPr="003A2CD6">
        <w:rPr>
          <w:rFonts w:eastAsia="Times New Roman" w:cs="Arial"/>
          <w:bCs/>
          <w:iCs/>
          <w:szCs w:val="24"/>
          <w:lang w:val="x-none" w:eastAsia="pl-PL"/>
        </w:rPr>
        <w:t>onkluzj</w:t>
      </w:r>
      <w:r w:rsidRPr="003A2CD6">
        <w:rPr>
          <w:rFonts w:eastAsia="Times New Roman" w:cs="Arial"/>
          <w:bCs/>
          <w:iCs/>
          <w:szCs w:val="24"/>
          <w:lang w:eastAsia="pl-PL"/>
        </w:rPr>
        <w:t>e</w:t>
      </w:r>
      <w:proofErr w:type="spellEnd"/>
      <w:r w:rsidRPr="003A2CD6">
        <w:rPr>
          <w:rFonts w:eastAsia="Times New Roman" w:cs="Arial"/>
          <w:bCs/>
          <w:iCs/>
          <w:szCs w:val="24"/>
          <w:lang w:eastAsia="pl-PL"/>
        </w:rPr>
        <w:t xml:space="preserve"> </w:t>
      </w:r>
      <w:r w:rsidRPr="003A2CD6">
        <w:rPr>
          <w:rFonts w:eastAsia="Times New Roman" w:cs="Arial"/>
          <w:bCs/>
          <w:iCs/>
          <w:szCs w:val="24"/>
          <w:lang w:val="x-none" w:eastAsia="pl-PL"/>
        </w:rPr>
        <w:t>dotycząc</w:t>
      </w:r>
      <w:r w:rsidRPr="003A2CD6">
        <w:rPr>
          <w:rFonts w:eastAsia="Times New Roman" w:cs="Arial"/>
          <w:bCs/>
          <w:iCs/>
          <w:szCs w:val="24"/>
          <w:lang w:eastAsia="pl-PL"/>
        </w:rPr>
        <w:t>e</w:t>
      </w:r>
      <w:r w:rsidRPr="003A2CD6">
        <w:rPr>
          <w:rFonts w:eastAsia="Times New Roman" w:cs="Arial"/>
          <w:bCs/>
          <w:iCs/>
          <w:szCs w:val="24"/>
          <w:lang w:val="x-none" w:eastAsia="pl-PL"/>
        </w:rPr>
        <w:t xml:space="preserve"> najlepszych dostępnych technik (BAT) w odniesieniu do wspólnych systemów oczyszczania ścieków/gazów odlotowych i zarządzania nimi w sektorze chemicznym (CWW)</w:t>
      </w:r>
      <w:r w:rsidRPr="003A2CD6">
        <w:rPr>
          <w:rFonts w:eastAsia="Times New Roman" w:cs="Arial"/>
          <w:bCs/>
          <w:iCs/>
          <w:szCs w:val="24"/>
          <w:lang w:eastAsia="pl-PL"/>
        </w:rPr>
        <w:t>.</w:t>
      </w:r>
    </w:p>
    <w:p w14:paraId="438404B5" w14:textId="77777777" w:rsidR="003A2CD6" w:rsidRPr="003A2CD6" w:rsidRDefault="003A2CD6" w:rsidP="003A2CD6">
      <w:pPr>
        <w:autoSpaceDE w:val="0"/>
        <w:autoSpaceDN w:val="0"/>
        <w:adjustRightInd w:val="0"/>
        <w:spacing w:after="0" w:line="276" w:lineRule="auto"/>
        <w:jc w:val="both"/>
        <w:rPr>
          <w:rFonts w:eastAsia="Times New Roman" w:cs="Arial"/>
          <w:bCs/>
          <w:iCs/>
          <w:szCs w:val="24"/>
          <w:lang w:eastAsia="pl-PL"/>
        </w:rPr>
      </w:pPr>
    </w:p>
    <w:p w14:paraId="3AB55A7D" w14:textId="77777777" w:rsidR="003A2CD6" w:rsidRPr="003A2CD6" w:rsidRDefault="003A2CD6" w:rsidP="003A2CD6">
      <w:pPr>
        <w:spacing w:after="0" w:line="276" w:lineRule="auto"/>
        <w:ind w:firstLine="708"/>
        <w:contextualSpacing/>
        <w:jc w:val="both"/>
        <w:rPr>
          <w:rFonts w:eastAsia="Times New Roman" w:cs="Arial"/>
          <w:szCs w:val="24"/>
          <w:lang w:eastAsia="pl-PL"/>
        </w:rPr>
      </w:pPr>
      <w:r w:rsidRPr="003A2CD6">
        <w:rPr>
          <w:rFonts w:eastAsia="Times New Roman" w:cs="Arial"/>
          <w:szCs w:val="24"/>
          <w:lang w:eastAsia="pl-PL"/>
        </w:rPr>
        <w:t>W dniu 12 grudnia 2022 r. w Dzienniku Urzędowym Unii Europejskiej ogłoszono konkluzje dotyczące najlepszych dostępnych technik (BAT) zgodnie z dyrektywą Parlamentu Europejskiego i Rady 2010/75/UE w sprawie emisji przemysłowych, w odniesieniu do wspólnych systemów gospodarowania gazami odlotowymi i oczyszczania gazów odlotowych w sektorze chemicznym, ustanowione Decyzją wykonawczą komisji (UE) 2022/2427 z dnia 6 grudnia 2022 r. (Dz. U. UE. L. z 2022 r. Nr 318, str. 157).</w:t>
      </w:r>
    </w:p>
    <w:p w14:paraId="5A5D32DE" w14:textId="77777777" w:rsidR="003A2CD6" w:rsidRPr="003A2CD6" w:rsidRDefault="003A2CD6" w:rsidP="003A2CD6">
      <w:pPr>
        <w:spacing w:after="0" w:line="276" w:lineRule="auto"/>
        <w:ind w:firstLine="708"/>
        <w:contextualSpacing/>
        <w:jc w:val="both"/>
        <w:rPr>
          <w:rFonts w:eastAsia="Times New Roman" w:cs="Arial"/>
          <w:szCs w:val="24"/>
          <w:lang w:eastAsia="pl-PL"/>
        </w:rPr>
      </w:pPr>
      <w:r w:rsidRPr="003A2CD6">
        <w:rPr>
          <w:rFonts w:eastAsia="Times New Roman" w:cs="Arial"/>
          <w:szCs w:val="24"/>
          <w:lang w:eastAsia="pl-PL"/>
        </w:rPr>
        <w:t xml:space="preserve">W związku z powyższym Marszałek Województwa Podkarpackiego, po przeprowadzonej analizie przedmiotowego pozwolenia zintegrowanego udzielonego dla </w:t>
      </w:r>
      <w:proofErr w:type="spellStart"/>
      <w:r w:rsidRPr="003A2CD6">
        <w:rPr>
          <w:rFonts w:eastAsia="Times New Roman" w:cs="Arial"/>
          <w:szCs w:val="24"/>
          <w:lang w:eastAsia="pl-PL"/>
        </w:rPr>
        <w:t>Euroserwice</w:t>
      </w:r>
      <w:proofErr w:type="spellEnd"/>
      <w:r w:rsidRPr="003A2CD6">
        <w:rPr>
          <w:rFonts w:eastAsia="Times New Roman" w:cs="Arial"/>
          <w:szCs w:val="24"/>
          <w:lang w:eastAsia="pl-PL"/>
        </w:rPr>
        <w:t xml:space="preserve"> Zakłady Przemysłu Tłuszczowego w Surochowie sp. z o.o., pismem z dnia 9 czerwca 2023 r. znak: OS-I.7222.36.2.2023.BK wezwał Prowadzącego instalację do złożenia wniosku w terminie 1 roku od odebrania wezwania.</w:t>
      </w:r>
    </w:p>
    <w:p w14:paraId="44755719" w14:textId="77777777" w:rsidR="003A2CD6" w:rsidRPr="003A2CD6" w:rsidRDefault="003A2CD6" w:rsidP="003A2CD6">
      <w:pPr>
        <w:spacing w:after="0" w:line="276" w:lineRule="auto"/>
        <w:contextualSpacing/>
        <w:jc w:val="both"/>
        <w:rPr>
          <w:rFonts w:eastAsia="Times New Roman" w:cs="Arial"/>
          <w:szCs w:val="24"/>
          <w:lang w:eastAsia="pl-PL"/>
        </w:rPr>
      </w:pPr>
      <w:r w:rsidRPr="003A2CD6">
        <w:rPr>
          <w:rFonts w:eastAsia="Times New Roman" w:cs="Arial"/>
          <w:szCs w:val="24"/>
          <w:lang w:eastAsia="pl-PL"/>
        </w:rPr>
        <w:t>Spółka odpowiedziała na ww. wezwanie składając wniosek o zmianę posiadanego pozwolenia zintegrowanego uwzględniając zakres wezwania tj.:</w:t>
      </w:r>
    </w:p>
    <w:p w14:paraId="649B3BDD" w14:textId="77777777" w:rsidR="003A2CD6" w:rsidRPr="003A2CD6" w:rsidRDefault="003A2CD6" w:rsidP="003A2CD6">
      <w:pPr>
        <w:numPr>
          <w:ilvl w:val="0"/>
          <w:numId w:val="49"/>
        </w:numPr>
        <w:autoSpaceDE w:val="0"/>
        <w:autoSpaceDN w:val="0"/>
        <w:adjustRightInd w:val="0"/>
        <w:spacing w:after="42" w:line="276" w:lineRule="auto"/>
        <w:ind w:left="284" w:hanging="284"/>
        <w:jc w:val="both"/>
        <w:rPr>
          <w:rFonts w:eastAsia="Times New Roman" w:cs="Arial"/>
          <w:color w:val="000000"/>
          <w:szCs w:val="20"/>
          <w:lang w:eastAsia="pl-PL"/>
        </w:rPr>
      </w:pPr>
      <w:r w:rsidRPr="003A2CD6">
        <w:rPr>
          <w:rFonts w:eastAsia="Times New Roman" w:cs="Arial"/>
          <w:color w:val="000000"/>
          <w:szCs w:val="20"/>
          <w:lang w:eastAsia="pl-PL"/>
        </w:rPr>
        <w:t>Uzupełnienie systemu zarzadzania środowiskowego o cechy wynikające z BAT 1, które mają na celu poprawić ogólną efektywność środowiskową.</w:t>
      </w:r>
    </w:p>
    <w:p w14:paraId="325468B3" w14:textId="77777777" w:rsidR="003A2CD6" w:rsidRPr="003A2CD6" w:rsidRDefault="003A2CD6" w:rsidP="003A2CD6">
      <w:pPr>
        <w:numPr>
          <w:ilvl w:val="0"/>
          <w:numId w:val="49"/>
        </w:numPr>
        <w:autoSpaceDE w:val="0"/>
        <w:autoSpaceDN w:val="0"/>
        <w:adjustRightInd w:val="0"/>
        <w:spacing w:after="0" w:line="276" w:lineRule="auto"/>
        <w:ind w:left="284" w:hanging="284"/>
        <w:jc w:val="both"/>
        <w:rPr>
          <w:rFonts w:eastAsia="Times New Roman" w:cs="Arial"/>
          <w:color w:val="000000"/>
          <w:szCs w:val="20"/>
          <w:lang w:eastAsia="pl-PL"/>
        </w:rPr>
      </w:pPr>
      <w:r w:rsidRPr="003A2CD6">
        <w:rPr>
          <w:rFonts w:eastAsia="Times New Roman" w:cs="Arial"/>
          <w:color w:val="000000"/>
          <w:szCs w:val="20"/>
          <w:lang w:eastAsia="pl-PL"/>
        </w:rPr>
        <w:t>Zgodnie z wymaganiami BAT 2należy zidentyfikować substancje emitowane z instalacji w sposób rozproszony do powietrza, w tym należy wskazać substancje lub mieszaniny sklasyfikowane jako substancje CMR kategorii 1 A, 1B lub 2. Należy również przedstawić charakterystykę każdego źródła emisji(np. ulotne lub nieulotne; statyczne lub ruchome; dostępność źródła emisji; objęte programem LDAR lub nie).</w:t>
      </w:r>
    </w:p>
    <w:p w14:paraId="6B416594" w14:textId="77777777" w:rsidR="003A2CD6" w:rsidRPr="003A2CD6" w:rsidRDefault="003A2CD6" w:rsidP="003A2CD6">
      <w:pPr>
        <w:numPr>
          <w:ilvl w:val="0"/>
          <w:numId w:val="49"/>
        </w:numPr>
        <w:autoSpaceDE w:val="0"/>
        <w:autoSpaceDN w:val="0"/>
        <w:adjustRightInd w:val="0"/>
        <w:spacing w:after="42" w:line="276" w:lineRule="auto"/>
        <w:ind w:left="284" w:hanging="284"/>
        <w:jc w:val="both"/>
        <w:rPr>
          <w:rFonts w:eastAsia="Times New Roman" w:cs="Arial"/>
          <w:color w:val="000000"/>
          <w:szCs w:val="20"/>
          <w:lang w:eastAsia="pl-PL"/>
        </w:rPr>
      </w:pPr>
      <w:r w:rsidRPr="003A2CD6">
        <w:rPr>
          <w:rFonts w:eastAsia="Times New Roman" w:cs="Arial"/>
          <w:color w:val="000000"/>
          <w:szCs w:val="20"/>
          <w:lang w:eastAsia="pl-PL"/>
        </w:rPr>
        <w:t>Uzupełnienie systemu zarzadzania środowiskowego o funkcje wymienione w BAT 3 tj.: opracowanie i wdrożenie opartego na analizie ryzyka planu zarządzania w warunkach innych niż normalne warunki eksploatacji, aby ograniczyć częstość występowania warunków innych niż normalne warunki eksploatacji oraz emisje do powietrza w warunkach innych niż normalne warunki eksploatacji (OTNOC).</w:t>
      </w:r>
    </w:p>
    <w:p w14:paraId="46E2D4B4" w14:textId="77777777" w:rsidR="003A2CD6" w:rsidRPr="003A2CD6" w:rsidRDefault="003A2CD6" w:rsidP="003A2CD6">
      <w:pPr>
        <w:numPr>
          <w:ilvl w:val="0"/>
          <w:numId w:val="49"/>
        </w:numPr>
        <w:autoSpaceDE w:val="0"/>
        <w:autoSpaceDN w:val="0"/>
        <w:adjustRightInd w:val="0"/>
        <w:spacing w:after="42" w:line="276" w:lineRule="auto"/>
        <w:ind w:left="284" w:hanging="284"/>
        <w:jc w:val="both"/>
        <w:rPr>
          <w:rFonts w:eastAsia="Times New Roman" w:cs="Arial"/>
          <w:color w:val="000000"/>
          <w:szCs w:val="20"/>
          <w:lang w:eastAsia="pl-PL"/>
        </w:rPr>
      </w:pPr>
      <w:r w:rsidRPr="003A2CD6">
        <w:rPr>
          <w:rFonts w:eastAsia="Times New Roman" w:cs="Arial"/>
          <w:color w:val="000000"/>
          <w:szCs w:val="20"/>
          <w:lang w:eastAsia="pl-PL"/>
        </w:rPr>
        <w:t>Przedstawić propozycję monitorowania emisji rozproszonej zgodnie z BAT 19 oraz BAT 20, tj. należy opracować i wdrożyć system zarządzania emisjami rozproszonymi LZO jako część systemu zarządzania środowiskowego oraz raz w roku szacować emisje ulotne i nieulotne LZO do powietrza.</w:t>
      </w:r>
    </w:p>
    <w:p w14:paraId="0706D3A3" w14:textId="77777777" w:rsidR="003A2CD6" w:rsidRPr="003A2CD6" w:rsidRDefault="003A2CD6" w:rsidP="003A2CD6">
      <w:pPr>
        <w:numPr>
          <w:ilvl w:val="0"/>
          <w:numId w:val="49"/>
        </w:numPr>
        <w:autoSpaceDE w:val="0"/>
        <w:autoSpaceDN w:val="0"/>
        <w:adjustRightInd w:val="0"/>
        <w:spacing w:after="0" w:line="276" w:lineRule="auto"/>
        <w:ind w:left="284" w:hanging="284"/>
        <w:jc w:val="both"/>
        <w:rPr>
          <w:rFonts w:eastAsia="Times New Roman" w:cs="Arial"/>
          <w:color w:val="000000"/>
          <w:szCs w:val="20"/>
          <w:lang w:eastAsia="pl-PL"/>
        </w:rPr>
      </w:pPr>
      <w:r w:rsidRPr="003A2CD6">
        <w:rPr>
          <w:rFonts w:eastAsia="Times New Roman" w:cs="Arial"/>
          <w:color w:val="000000"/>
          <w:szCs w:val="20"/>
          <w:lang w:eastAsia="pl-PL"/>
        </w:rPr>
        <w:t>Przedstawić propozycję monitorowania zgodnego z BAT 22 tj. należy monitorować emisje rozproszone LZO. Możliwość zwolnienia z niniejszego obowiązku wynikać będzie z oszacowania emisji rozproszonej ulotnej i nieulotnej zgodnie z BAT 20.</w:t>
      </w:r>
    </w:p>
    <w:p w14:paraId="2BF1CA51" w14:textId="77777777" w:rsidR="003A2CD6" w:rsidRPr="003A2CD6" w:rsidRDefault="003A2CD6" w:rsidP="003A2CD6">
      <w:pPr>
        <w:spacing w:before="120" w:line="276" w:lineRule="auto"/>
        <w:contextualSpacing/>
        <w:jc w:val="both"/>
        <w:rPr>
          <w:rFonts w:eastAsia="Calibri" w:cs="Arial"/>
          <w:kern w:val="2"/>
          <w:szCs w:val="24"/>
        </w:rPr>
      </w:pPr>
      <w:r w:rsidRPr="003A2CD6">
        <w:rPr>
          <w:rFonts w:eastAsia="Calibri" w:cs="Arial"/>
          <w:kern w:val="2"/>
          <w:szCs w:val="24"/>
        </w:rPr>
        <w:t>Dostosowanie instalacji IPPC do wymagań ww. konkluzji powinno nastąpić w ciągu 4 lat od ich ogłoszenia, a więc od 12 grudnia 2026 r.</w:t>
      </w:r>
    </w:p>
    <w:p w14:paraId="75EB3E71" w14:textId="77777777" w:rsidR="003A2CD6" w:rsidRPr="003A2CD6" w:rsidRDefault="003A2CD6" w:rsidP="003A2CD6">
      <w:pPr>
        <w:spacing w:line="276" w:lineRule="auto"/>
        <w:contextualSpacing/>
        <w:jc w:val="both"/>
        <w:rPr>
          <w:rFonts w:eastAsia="Calibri" w:cs="Arial"/>
          <w:kern w:val="2"/>
          <w:szCs w:val="24"/>
        </w:rPr>
      </w:pPr>
    </w:p>
    <w:p w14:paraId="5CC77E05" w14:textId="77777777" w:rsidR="003A2CD6" w:rsidRPr="003A2CD6" w:rsidRDefault="003A2CD6" w:rsidP="003A2CD6">
      <w:pPr>
        <w:keepNext/>
        <w:spacing w:before="240" w:after="60" w:line="240" w:lineRule="auto"/>
        <w:jc w:val="both"/>
        <w:outlineLvl w:val="1"/>
        <w:rPr>
          <w:rFonts w:eastAsia="Calibri" w:cs="Times New Roman"/>
          <w:b/>
          <w:bCs/>
          <w:iCs/>
          <w:szCs w:val="28"/>
          <w:lang w:val="x-none"/>
        </w:rPr>
      </w:pPr>
      <w:r w:rsidRPr="003A2CD6">
        <w:rPr>
          <w:rFonts w:eastAsia="Times New Roman" w:cs="Times New Roman"/>
          <w:b/>
          <w:bCs/>
          <w:iCs/>
          <w:szCs w:val="28"/>
          <w:lang w:val="x-none" w:eastAsia="x-none"/>
        </w:rPr>
        <w:t>Analizę spełnienia wymogów najlepszej dostępnej techniki (BAT) wynikających z konkluzji WGC przedstawiono w poniższej tabeli:</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ela zawiera komórki zagnieżdżone oraz scalone. Przedstawia analizę spełnienia przez instalację wymogów najlepszej dostępnej techniki (BAT) wynikających z konkluzji WGC. "/>
      </w:tblPr>
      <w:tblGrid>
        <w:gridCol w:w="10348"/>
      </w:tblGrid>
      <w:tr w:rsidR="003A2CD6" w:rsidRPr="003A2CD6" w14:paraId="1679DA45" w14:textId="77777777" w:rsidTr="00A53706">
        <w:trPr>
          <w:trHeight w:val="792"/>
        </w:trPr>
        <w:tc>
          <w:tcPr>
            <w:tcW w:w="10348" w:type="dxa"/>
          </w:tcPr>
          <w:p w14:paraId="6C3A6127" w14:textId="77777777" w:rsidR="003A2CD6" w:rsidRPr="003A2CD6" w:rsidRDefault="003A2CD6" w:rsidP="003A2CD6">
            <w:pPr>
              <w:spacing w:before="100" w:beforeAutospacing="1" w:after="100" w:afterAutospacing="1" w:line="240" w:lineRule="auto"/>
              <w:jc w:val="both"/>
              <w:rPr>
                <w:rFonts w:eastAsia="Times New Roman" w:cs="Arial"/>
                <w:szCs w:val="24"/>
                <w:u w:val="single"/>
                <w:lang w:eastAsia="pl-PL"/>
              </w:rPr>
            </w:pPr>
            <w:r w:rsidRPr="003A2CD6">
              <w:rPr>
                <w:rFonts w:eastAsia="Times New Roman" w:cs="Arial"/>
                <w:szCs w:val="24"/>
                <w:u w:val="single"/>
                <w:lang w:eastAsia="pl-PL"/>
              </w:rPr>
              <w:t xml:space="preserve">1.1.  Ogólne konkluzje dotyczące BAT </w:t>
            </w:r>
          </w:p>
          <w:p w14:paraId="16ADFF1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1.1.1. Systemy zarządzania środowiskowego </w:t>
            </w:r>
          </w:p>
          <w:p w14:paraId="2C20F5BF"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1. Aby poprawić ogólną efektywność środowiskową, w ramach BAT należy opracować i wdrożyć system zarządzania środowiskowego zawierający wszystkie następujące cechy: </w:t>
            </w:r>
          </w:p>
          <w:tbl>
            <w:tblPr>
              <w:tblW w:w="5000" w:type="pct"/>
              <w:tblCellSpacing w:w="0" w:type="dxa"/>
              <w:tblLayout w:type="fixed"/>
              <w:tblCellMar>
                <w:left w:w="0" w:type="dxa"/>
                <w:right w:w="0" w:type="dxa"/>
              </w:tblCellMar>
              <w:tblLook w:val="04A0" w:firstRow="1" w:lastRow="0" w:firstColumn="1" w:lastColumn="0" w:noHBand="0" w:noVBand="1"/>
            </w:tblPr>
            <w:tblGrid>
              <w:gridCol w:w="200"/>
              <w:gridCol w:w="9932"/>
            </w:tblGrid>
            <w:tr w:rsidR="003A2CD6" w:rsidRPr="003A2CD6" w14:paraId="486BBE12" w14:textId="77777777" w:rsidTr="00A53706">
              <w:trPr>
                <w:tblCellSpacing w:w="0" w:type="dxa"/>
              </w:trPr>
              <w:tc>
                <w:tcPr>
                  <w:tcW w:w="212" w:type="dxa"/>
                  <w:hideMark/>
                </w:tcPr>
                <w:p w14:paraId="07805DA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w:t>
                  </w:r>
                </w:p>
              </w:tc>
              <w:tc>
                <w:tcPr>
                  <w:tcW w:w="10595" w:type="dxa"/>
                  <w:hideMark/>
                </w:tcPr>
                <w:p w14:paraId="6296A60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zaangażowanie, przywództwo i odpowiedzialność kierownictwa, w tym kadry kierowniczej najwyższego szczebla, za wdrożenie skutecznego EMS;</w:t>
                  </w:r>
                </w:p>
              </w:tc>
            </w:tr>
          </w:tbl>
          <w:p w14:paraId="6867917A"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49"/>
              <w:gridCol w:w="9883"/>
            </w:tblGrid>
            <w:tr w:rsidR="003A2CD6" w:rsidRPr="003A2CD6" w14:paraId="54EE1D0F" w14:textId="77777777" w:rsidTr="00A53706">
              <w:trPr>
                <w:tblCellSpacing w:w="0" w:type="dxa"/>
              </w:trPr>
              <w:tc>
                <w:tcPr>
                  <w:tcW w:w="223" w:type="dxa"/>
                  <w:hideMark/>
                </w:tcPr>
                <w:p w14:paraId="6844E67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(ii)</w:t>
                  </w:r>
                </w:p>
              </w:tc>
              <w:tc>
                <w:tcPr>
                  <w:tcW w:w="8849" w:type="dxa"/>
                  <w:hideMark/>
                </w:tcPr>
                <w:p w14:paraId="364A215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analizę obejmującą określenie kontekstu organizacji, określenie potrzeb i oczekiwań zainteresowanych stron, określenie cech instalacji, które wiążą się z możliwym ryzykiem dla środowiska (lub zdrowia ludzkiego), jak również mających zastosowanie wymogów prawnych dotyczących środowiska;</w:t>
                  </w:r>
                </w:p>
              </w:tc>
            </w:tr>
          </w:tbl>
          <w:p w14:paraId="4DDDBE7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98"/>
              <w:gridCol w:w="9834"/>
            </w:tblGrid>
            <w:tr w:rsidR="003A2CD6" w:rsidRPr="003A2CD6" w14:paraId="155F034A" w14:textId="77777777" w:rsidTr="00A53706">
              <w:trPr>
                <w:tblCellSpacing w:w="0" w:type="dxa"/>
              </w:trPr>
              <w:tc>
                <w:tcPr>
                  <w:tcW w:w="267" w:type="dxa"/>
                  <w:hideMark/>
                </w:tcPr>
                <w:p w14:paraId="4EE091E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(iii)</w:t>
                  </w:r>
                </w:p>
              </w:tc>
              <w:tc>
                <w:tcPr>
                  <w:tcW w:w="8805" w:type="dxa"/>
                  <w:hideMark/>
                </w:tcPr>
                <w:p w14:paraId="184B21D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opracowanie polityki ochrony środowiska, która obejmuje ciągłą poprawę efektywności środowiskowej instalacji;</w:t>
                  </w:r>
                </w:p>
              </w:tc>
            </w:tr>
          </w:tbl>
          <w:p w14:paraId="790DE5DA"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10"/>
              <w:gridCol w:w="9822"/>
            </w:tblGrid>
            <w:tr w:rsidR="003A2CD6" w:rsidRPr="003A2CD6" w14:paraId="603F0E4D" w14:textId="77777777" w:rsidTr="00A53706">
              <w:trPr>
                <w:tblCellSpacing w:w="0" w:type="dxa"/>
              </w:trPr>
              <w:tc>
                <w:tcPr>
                  <w:tcW w:w="278" w:type="dxa"/>
                  <w:hideMark/>
                </w:tcPr>
                <w:p w14:paraId="2537D05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(iv)</w:t>
                  </w:r>
                </w:p>
              </w:tc>
              <w:tc>
                <w:tcPr>
                  <w:tcW w:w="8794" w:type="dxa"/>
                  <w:hideMark/>
                </w:tcPr>
                <w:p w14:paraId="69403BB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określenie celów i wskaźników efektywności w odniesieniu do znaczących aspektów środowiskowych, w tym zagwarantowanie zgodności z mającymi zastosowanie wymogami prawnymi;</w:t>
                  </w:r>
                </w:p>
              </w:tc>
            </w:tr>
          </w:tbl>
          <w:p w14:paraId="6E149CBA"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61"/>
              <w:gridCol w:w="9871"/>
            </w:tblGrid>
            <w:tr w:rsidR="003A2CD6" w:rsidRPr="003A2CD6" w14:paraId="23181B27" w14:textId="77777777" w:rsidTr="00A53706">
              <w:trPr>
                <w:tblCellSpacing w:w="0" w:type="dxa"/>
              </w:trPr>
              <w:tc>
                <w:tcPr>
                  <w:tcW w:w="234" w:type="dxa"/>
                  <w:hideMark/>
                </w:tcPr>
                <w:p w14:paraId="27CD75F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(v)</w:t>
                  </w:r>
                </w:p>
              </w:tc>
              <w:tc>
                <w:tcPr>
                  <w:tcW w:w="8838" w:type="dxa"/>
                  <w:hideMark/>
                </w:tcPr>
                <w:p w14:paraId="1033823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planowanie i wdrażanie niezbędnych procedur i działań (w tym w razie potrzeby działań naprawczych i zapobiegawczych), aby osiągnąć cele środowiskowe i uniknąć ryzyka środowiskowego;</w:t>
                  </w:r>
                </w:p>
              </w:tc>
            </w:tr>
          </w:tbl>
          <w:p w14:paraId="6ED67B7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10"/>
              <w:gridCol w:w="9822"/>
            </w:tblGrid>
            <w:tr w:rsidR="003A2CD6" w:rsidRPr="003A2CD6" w14:paraId="0DBE21A3" w14:textId="77777777" w:rsidTr="00A53706">
              <w:trPr>
                <w:tblCellSpacing w:w="0" w:type="dxa"/>
              </w:trPr>
              <w:tc>
                <w:tcPr>
                  <w:tcW w:w="278" w:type="dxa"/>
                  <w:hideMark/>
                </w:tcPr>
                <w:p w14:paraId="354B44F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(vi)</w:t>
                  </w:r>
                </w:p>
              </w:tc>
              <w:tc>
                <w:tcPr>
                  <w:tcW w:w="8794" w:type="dxa"/>
                  <w:hideMark/>
                </w:tcPr>
                <w:p w14:paraId="23A1B58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określenie struktur, ról i obowiązków w odniesieniu do aspektów i celów środowiskowych oraz zapewnienie niezbędnych zasobów finansowych i ludzkich;</w:t>
                  </w:r>
                </w:p>
              </w:tc>
            </w:tr>
          </w:tbl>
          <w:p w14:paraId="521D2E06" w14:textId="6E141497" w:rsidR="003A2CD6" w:rsidRPr="003A2CD6" w:rsidRDefault="00A60486" w:rsidP="00A60486">
            <w:pPr>
              <w:tabs>
                <w:tab w:val="left" w:pos="1947"/>
              </w:tabs>
              <w:spacing w:after="0" w:line="240" w:lineRule="auto"/>
              <w:jc w:val="both"/>
              <w:rPr>
                <w:rFonts w:eastAsia="Times New Roman" w:cs="Arial"/>
                <w:vanish/>
                <w:sz w:val="20"/>
                <w:szCs w:val="20"/>
                <w:lang w:eastAsia="pl-PL"/>
              </w:rPr>
            </w:pPr>
            <w:r>
              <w:rPr>
                <w:rFonts w:eastAsia="Times New Roman" w:cs="Arial"/>
                <w:sz w:val="20"/>
                <w:szCs w:val="20"/>
                <w:lang w:eastAsia="pl-PL"/>
              </w:rPr>
              <w:tab/>
            </w:r>
          </w:p>
          <w:tbl>
            <w:tblPr>
              <w:tblW w:w="5000" w:type="pct"/>
              <w:tblCellSpacing w:w="0" w:type="dxa"/>
              <w:tblLayout w:type="fixed"/>
              <w:tblCellMar>
                <w:left w:w="0" w:type="dxa"/>
                <w:right w:w="0" w:type="dxa"/>
              </w:tblCellMar>
              <w:tblLook w:val="04A0" w:firstRow="1" w:lastRow="0" w:firstColumn="1" w:lastColumn="0" w:noHBand="0" w:noVBand="1"/>
            </w:tblPr>
            <w:tblGrid>
              <w:gridCol w:w="361"/>
              <w:gridCol w:w="9771"/>
            </w:tblGrid>
            <w:tr w:rsidR="003A2CD6" w:rsidRPr="003A2CD6" w14:paraId="43D06443" w14:textId="77777777" w:rsidTr="00A53706">
              <w:trPr>
                <w:tblCellSpacing w:w="0" w:type="dxa"/>
              </w:trPr>
              <w:tc>
                <w:tcPr>
                  <w:tcW w:w="323" w:type="dxa"/>
                  <w:hideMark/>
                </w:tcPr>
                <w:p w14:paraId="447B84C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(vii)</w:t>
                  </w:r>
                </w:p>
              </w:tc>
              <w:tc>
                <w:tcPr>
                  <w:tcW w:w="8749" w:type="dxa"/>
                  <w:hideMark/>
                </w:tcPr>
                <w:p w14:paraId="51A1B60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zapewnienie niezbędnych kompetencji i świadomości pracowników, których praca może mieć wpływ na efektywność środowiskową danej instalacji (np. przez przekazywanie informacji i szkolenia);</w:t>
                  </w:r>
                </w:p>
              </w:tc>
            </w:tr>
          </w:tbl>
          <w:p w14:paraId="2CA329A5"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969"/>
              <w:gridCol w:w="9163"/>
            </w:tblGrid>
            <w:tr w:rsidR="003A2CD6" w:rsidRPr="003A2CD6" w14:paraId="2F567D2A" w14:textId="77777777" w:rsidTr="00A53706">
              <w:trPr>
                <w:tblCellSpacing w:w="0" w:type="dxa"/>
              </w:trPr>
              <w:tc>
                <w:tcPr>
                  <w:tcW w:w="868" w:type="dxa"/>
                  <w:hideMark/>
                </w:tcPr>
                <w:p w14:paraId="0A81677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(viii)</w:t>
                  </w:r>
                </w:p>
              </w:tc>
              <w:tc>
                <w:tcPr>
                  <w:tcW w:w="8204" w:type="dxa"/>
                  <w:hideMark/>
                </w:tcPr>
                <w:p w14:paraId="216B603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komunikację wewnętrzną i zewnętrzną;</w:t>
                  </w:r>
                </w:p>
              </w:tc>
            </w:tr>
          </w:tbl>
          <w:p w14:paraId="240C78AB"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46"/>
              <w:gridCol w:w="9786"/>
            </w:tblGrid>
            <w:tr w:rsidR="003A2CD6" w:rsidRPr="003A2CD6" w14:paraId="74C8F018" w14:textId="77777777" w:rsidTr="00A53706">
              <w:trPr>
                <w:tblCellSpacing w:w="0" w:type="dxa"/>
              </w:trPr>
              <w:tc>
                <w:tcPr>
                  <w:tcW w:w="310" w:type="dxa"/>
                  <w:hideMark/>
                </w:tcPr>
                <w:p w14:paraId="0D7E0BB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(ix)</w:t>
                  </w:r>
                </w:p>
              </w:tc>
              <w:tc>
                <w:tcPr>
                  <w:tcW w:w="8762" w:type="dxa"/>
                  <w:hideMark/>
                </w:tcPr>
                <w:p w14:paraId="379546C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wspieranie zaangażowania pracowników w dobre praktyki zarządzania środowiskowego;</w:t>
                  </w:r>
                </w:p>
              </w:tc>
            </w:tr>
          </w:tbl>
          <w:p w14:paraId="5BAFC493"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61"/>
              <w:gridCol w:w="9871"/>
            </w:tblGrid>
            <w:tr w:rsidR="003A2CD6" w:rsidRPr="003A2CD6" w14:paraId="4F14C657" w14:textId="77777777" w:rsidTr="00A53706">
              <w:trPr>
                <w:tblCellSpacing w:w="0" w:type="dxa"/>
              </w:trPr>
              <w:tc>
                <w:tcPr>
                  <w:tcW w:w="234" w:type="dxa"/>
                  <w:hideMark/>
                </w:tcPr>
                <w:p w14:paraId="01151EF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w:t>
                  </w:r>
                </w:p>
              </w:tc>
              <w:tc>
                <w:tcPr>
                  <w:tcW w:w="8838" w:type="dxa"/>
                  <w:hideMark/>
                </w:tcPr>
                <w:p w14:paraId="22526C6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opracowanie i stosowanie podręcznika zarządzania oraz pisemnych procedur w celu kontroli działalności o znaczącym wpływie na środowisko, jak również odpowiednich zapisów;</w:t>
                  </w:r>
                </w:p>
              </w:tc>
            </w:tr>
          </w:tbl>
          <w:p w14:paraId="6B09DBAB"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566"/>
              <w:gridCol w:w="9566"/>
            </w:tblGrid>
            <w:tr w:rsidR="003A2CD6" w:rsidRPr="003A2CD6" w14:paraId="5D02F1A2" w14:textId="77777777" w:rsidTr="00A53706">
              <w:trPr>
                <w:tblCellSpacing w:w="0" w:type="dxa"/>
              </w:trPr>
              <w:tc>
                <w:tcPr>
                  <w:tcW w:w="507" w:type="dxa"/>
                  <w:hideMark/>
                </w:tcPr>
                <w:p w14:paraId="743D326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(xi)</w:t>
                  </w:r>
                </w:p>
              </w:tc>
              <w:tc>
                <w:tcPr>
                  <w:tcW w:w="8565" w:type="dxa"/>
                  <w:hideMark/>
                </w:tcPr>
                <w:p w14:paraId="6AC32F8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skuteczne planowanie operacyjne i kontrolę procesu;</w:t>
                  </w:r>
                </w:p>
              </w:tc>
            </w:tr>
          </w:tbl>
          <w:p w14:paraId="54FCB868"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692"/>
              <w:gridCol w:w="9440"/>
            </w:tblGrid>
            <w:tr w:rsidR="003A2CD6" w:rsidRPr="003A2CD6" w14:paraId="3352B50E" w14:textId="77777777" w:rsidTr="00A53706">
              <w:trPr>
                <w:tblCellSpacing w:w="0" w:type="dxa"/>
              </w:trPr>
              <w:tc>
                <w:tcPr>
                  <w:tcW w:w="620" w:type="dxa"/>
                  <w:hideMark/>
                </w:tcPr>
                <w:p w14:paraId="7E3B3E7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(xii)</w:t>
                  </w:r>
                </w:p>
              </w:tc>
              <w:tc>
                <w:tcPr>
                  <w:tcW w:w="8452" w:type="dxa"/>
                  <w:hideMark/>
                </w:tcPr>
                <w:p w14:paraId="41D8C03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wdrożenie odpowiednich programów konserwacji;</w:t>
                  </w:r>
                </w:p>
              </w:tc>
            </w:tr>
          </w:tbl>
          <w:p w14:paraId="06F8A0F9"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410"/>
              <w:gridCol w:w="9722"/>
            </w:tblGrid>
            <w:tr w:rsidR="003A2CD6" w:rsidRPr="003A2CD6" w14:paraId="6B85A3ED" w14:textId="77777777" w:rsidTr="00A53706">
              <w:trPr>
                <w:tblCellSpacing w:w="0" w:type="dxa"/>
              </w:trPr>
              <w:tc>
                <w:tcPr>
                  <w:tcW w:w="367" w:type="dxa"/>
                  <w:hideMark/>
                </w:tcPr>
                <w:p w14:paraId="0B441D7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(xiii)</w:t>
                  </w:r>
                </w:p>
              </w:tc>
              <w:tc>
                <w:tcPr>
                  <w:tcW w:w="8705" w:type="dxa"/>
                  <w:hideMark/>
                </w:tcPr>
                <w:p w14:paraId="4F2C249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protokoły gotowości i reagowania na wypadek sytuacji wyjątkowej, w tym zapobieganie niekorzystnemu oddziaływaniu (na środowisko) sytuacji wyjątkowych lub ograniczanie ich negatywnych skutków;</w:t>
                  </w:r>
                </w:p>
              </w:tc>
            </w:tr>
          </w:tbl>
          <w:p w14:paraId="00EEB5D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422"/>
              <w:gridCol w:w="9710"/>
            </w:tblGrid>
            <w:tr w:rsidR="003A2CD6" w:rsidRPr="003A2CD6" w14:paraId="456C0C8C" w14:textId="77777777" w:rsidTr="00A53706">
              <w:trPr>
                <w:tblCellSpacing w:w="0" w:type="dxa"/>
              </w:trPr>
              <w:tc>
                <w:tcPr>
                  <w:tcW w:w="378" w:type="dxa"/>
                  <w:hideMark/>
                </w:tcPr>
                <w:p w14:paraId="60C2743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(xiv)</w:t>
                  </w:r>
                </w:p>
              </w:tc>
              <w:tc>
                <w:tcPr>
                  <w:tcW w:w="8694" w:type="dxa"/>
                  <w:hideMark/>
                </w:tcPr>
                <w:p w14:paraId="1EF2030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(ponownego) zaprojektowania (nowej) instalacji lub jej części, uwzględnienie jej wpływu na środowisko w trakcie użytkowania, co obejmuje budowę, konserwację, eksploatację i likwidację;</w:t>
                  </w:r>
                </w:p>
              </w:tc>
            </w:tr>
          </w:tbl>
          <w:p w14:paraId="5D2A363E"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73"/>
              <w:gridCol w:w="9759"/>
            </w:tblGrid>
            <w:tr w:rsidR="003A2CD6" w:rsidRPr="003A2CD6" w14:paraId="19A4361B" w14:textId="77777777" w:rsidTr="00A53706">
              <w:trPr>
                <w:tblCellSpacing w:w="0" w:type="dxa"/>
              </w:trPr>
              <w:tc>
                <w:tcPr>
                  <w:tcW w:w="334" w:type="dxa"/>
                  <w:hideMark/>
                </w:tcPr>
                <w:p w14:paraId="376FCB2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(xv)</w:t>
                  </w:r>
                </w:p>
              </w:tc>
              <w:tc>
                <w:tcPr>
                  <w:tcW w:w="8738" w:type="dxa"/>
                  <w:hideMark/>
                </w:tcPr>
                <w:p w14:paraId="56D08C5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wdrożenie programu monitorowania i pomiarów; w razie potrzeby informacje można znaleźć w sprawozdaniu referencyjnym dotyczącym monitorowania emisji do powietrza i wody z instalacji stacjonarnych;</w:t>
                  </w:r>
                </w:p>
              </w:tc>
            </w:tr>
          </w:tbl>
          <w:p w14:paraId="4BBC5724"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716"/>
              <w:gridCol w:w="9416"/>
            </w:tblGrid>
            <w:tr w:rsidR="003A2CD6" w:rsidRPr="003A2CD6" w14:paraId="3A756566" w14:textId="77777777" w:rsidTr="00A53706">
              <w:trPr>
                <w:tblCellSpacing w:w="0" w:type="dxa"/>
              </w:trPr>
              <w:tc>
                <w:tcPr>
                  <w:tcW w:w="641" w:type="dxa"/>
                  <w:hideMark/>
                </w:tcPr>
                <w:p w14:paraId="1367D5C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(xvi)</w:t>
                  </w:r>
                </w:p>
              </w:tc>
              <w:tc>
                <w:tcPr>
                  <w:tcW w:w="8431" w:type="dxa"/>
                  <w:hideMark/>
                </w:tcPr>
                <w:p w14:paraId="1181C52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regularne stosowanie sektorowej analizy porównawczej;</w:t>
                  </w:r>
                </w:p>
              </w:tc>
            </w:tr>
          </w:tbl>
          <w:p w14:paraId="44BFDA0A"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472"/>
              <w:gridCol w:w="9660"/>
            </w:tblGrid>
            <w:tr w:rsidR="003A2CD6" w:rsidRPr="003A2CD6" w14:paraId="7BA7F7B2" w14:textId="77777777" w:rsidTr="00A53706">
              <w:trPr>
                <w:tblCellSpacing w:w="0" w:type="dxa"/>
              </w:trPr>
              <w:tc>
                <w:tcPr>
                  <w:tcW w:w="423" w:type="dxa"/>
                  <w:hideMark/>
                </w:tcPr>
                <w:p w14:paraId="0F1C7F4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(xvii)</w:t>
                  </w:r>
                </w:p>
              </w:tc>
              <w:tc>
                <w:tcPr>
                  <w:tcW w:w="8649" w:type="dxa"/>
                  <w:hideMark/>
                </w:tcPr>
                <w:p w14:paraId="534AE7B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okresowe niezależne (na tyle, na ile to możliwe) audyty wewnętrzne i okresowe niezależne audyty zewnętrzne w celu oceny efektywności środowiskowej i ustalenia, czy EMS jest zgodny z zaplanowanymi rozwiązaniami i czy odpowiednio go wdrożono i utrzymywano;</w:t>
                  </w:r>
                </w:p>
              </w:tc>
            </w:tr>
          </w:tbl>
          <w:p w14:paraId="75D66BE9"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522"/>
              <w:gridCol w:w="9610"/>
            </w:tblGrid>
            <w:tr w:rsidR="003A2CD6" w:rsidRPr="003A2CD6" w14:paraId="48DEE7A6" w14:textId="77777777" w:rsidTr="00A53706">
              <w:trPr>
                <w:tblCellSpacing w:w="0" w:type="dxa"/>
              </w:trPr>
              <w:tc>
                <w:tcPr>
                  <w:tcW w:w="467" w:type="dxa"/>
                  <w:hideMark/>
                </w:tcPr>
                <w:p w14:paraId="3DF6BA6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(xviii)</w:t>
                  </w:r>
                </w:p>
              </w:tc>
              <w:tc>
                <w:tcPr>
                  <w:tcW w:w="8605" w:type="dxa"/>
                  <w:hideMark/>
                </w:tcPr>
                <w:p w14:paraId="3D5A363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ocenę przyczyn niezgodności, wdrażanie działań naprawczych w odpowiedzi na przypadki niezgodności, przegląd skuteczności działań naprawczych oraz ustalenie, czy podobne niezgodności istnieją lub mogą potencjalnie wystąpić;</w:t>
                  </w:r>
                </w:p>
              </w:tc>
            </w:tr>
          </w:tbl>
          <w:p w14:paraId="2A6994F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422"/>
              <w:gridCol w:w="9710"/>
            </w:tblGrid>
            <w:tr w:rsidR="003A2CD6" w:rsidRPr="003A2CD6" w14:paraId="445DB186" w14:textId="77777777" w:rsidTr="00A53706">
              <w:trPr>
                <w:tblCellSpacing w:w="0" w:type="dxa"/>
              </w:trPr>
              <w:tc>
                <w:tcPr>
                  <w:tcW w:w="378" w:type="dxa"/>
                  <w:hideMark/>
                </w:tcPr>
                <w:p w14:paraId="2F846A0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(xix)</w:t>
                  </w:r>
                </w:p>
              </w:tc>
              <w:tc>
                <w:tcPr>
                  <w:tcW w:w="8694" w:type="dxa"/>
                  <w:hideMark/>
                </w:tcPr>
                <w:p w14:paraId="05E52F8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okresowy przegląd EMS przeprowadzany przez kadrę kierowniczą najwyższego szczebla pod kątem jego stałej przydatności, adekwatności i skuteczności;</w:t>
                  </w:r>
                </w:p>
              </w:tc>
            </w:tr>
          </w:tbl>
          <w:p w14:paraId="59704D33"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608"/>
              <w:gridCol w:w="9524"/>
            </w:tblGrid>
            <w:tr w:rsidR="003A2CD6" w:rsidRPr="003A2CD6" w14:paraId="18D73D0E" w14:textId="77777777" w:rsidTr="00A53706">
              <w:trPr>
                <w:tblCellSpacing w:w="0" w:type="dxa"/>
              </w:trPr>
              <w:tc>
                <w:tcPr>
                  <w:tcW w:w="544" w:type="dxa"/>
                  <w:hideMark/>
                </w:tcPr>
                <w:p w14:paraId="444E907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(xx)</w:t>
                  </w:r>
                </w:p>
              </w:tc>
              <w:tc>
                <w:tcPr>
                  <w:tcW w:w="8528" w:type="dxa"/>
                  <w:hideMark/>
                </w:tcPr>
                <w:p w14:paraId="1509178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monitorowanie i uwzględnianie rozwoju czystszych technik.</w:t>
                  </w:r>
                </w:p>
              </w:tc>
            </w:tr>
          </w:tbl>
          <w:p w14:paraId="144DF45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Szczególnie w przypadku sektora chemicznego w ramach BAT należy również uwzględnić w EMS następujące elementy:</w:t>
            </w:r>
          </w:p>
          <w:tbl>
            <w:tblPr>
              <w:tblW w:w="5000" w:type="pct"/>
              <w:tblCellSpacing w:w="0" w:type="dxa"/>
              <w:tblLayout w:type="fixed"/>
              <w:tblCellMar>
                <w:left w:w="0" w:type="dxa"/>
                <w:right w:w="0" w:type="dxa"/>
              </w:tblCellMar>
              <w:tblLook w:val="04A0" w:firstRow="1" w:lastRow="0" w:firstColumn="1" w:lastColumn="0" w:noHBand="0" w:noVBand="1"/>
            </w:tblPr>
            <w:tblGrid>
              <w:gridCol w:w="548"/>
              <w:gridCol w:w="9584"/>
            </w:tblGrid>
            <w:tr w:rsidR="003A2CD6" w:rsidRPr="003A2CD6" w14:paraId="1476842C" w14:textId="77777777" w:rsidTr="00A53706">
              <w:trPr>
                <w:tblCellSpacing w:w="0" w:type="dxa"/>
              </w:trPr>
              <w:tc>
                <w:tcPr>
                  <w:tcW w:w="491" w:type="dxa"/>
                  <w:hideMark/>
                </w:tcPr>
                <w:p w14:paraId="0DA4690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(xxi)</w:t>
                  </w:r>
                </w:p>
              </w:tc>
              <w:tc>
                <w:tcPr>
                  <w:tcW w:w="8581" w:type="dxa"/>
                  <w:hideMark/>
                </w:tcPr>
                <w:p w14:paraId="775F0CA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wykaz emisji zorganizowanych i rozproszonych do powietrza (zob. BAT 2);</w:t>
                  </w:r>
                </w:p>
              </w:tc>
            </w:tr>
          </w:tbl>
          <w:p w14:paraId="21B9435C"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472"/>
              <w:gridCol w:w="9660"/>
            </w:tblGrid>
            <w:tr w:rsidR="003A2CD6" w:rsidRPr="003A2CD6" w14:paraId="3A21F373" w14:textId="77777777" w:rsidTr="00A53706">
              <w:trPr>
                <w:tblCellSpacing w:w="0" w:type="dxa"/>
              </w:trPr>
              <w:tc>
                <w:tcPr>
                  <w:tcW w:w="423" w:type="dxa"/>
                  <w:hideMark/>
                </w:tcPr>
                <w:p w14:paraId="5B59DCD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(xxii)</w:t>
                  </w:r>
                </w:p>
              </w:tc>
              <w:tc>
                <w:tcPr>
                  <w:tcW w:w="8649" w:type="dxa"/>
                  <w:hideMark/>
                </w:tcPr>
                <w:p w14:paraId="217900D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plan zarządzania w warunkach innych niż normalne warunki eksploatacji w zakresie emisji do powietrza (zob. BAT 3);</w:t>
                  </w:r>
                </w:p>
              </w:tc>
            </w:tr>
          </w:tbl>
          <w:p w14:paraId="43855739"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522"/>
              <w:gridCol w:w="9610"/>
            </w:tblGrid>
            <w:tr w:rsidR="003A2CD6" w:rsidRPr="003A2CD6" w14:paraId="28E6EC2A" w14:textId="77777777" w:rsidTr="00A53706">
              <w:trPr>
                <w:tblCellSpacing w:w="0" w:type="dxa"/>
              </w:trPr>
              <w:tc>
                <w:tcPr>
                  <w:tcW w:w="467" w:type="dxa"/>
                  <w:hideMark/>
                </w:tcPr>
                <w:p w14:paraId="6D6FF46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(xxiii)</w:t>
                  </w:r>
                </w:p>
              </w:tc>
              <w:tc>
                <w:tcPr>
                  <w:tcW w:w="8605" w:type="dxa"/>
                  <w:hideMark/>
                </w:tcPr>
                <w:p w14:paraId="7AFF22C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zintegrowaną strategię zarządzania gazami odlotowymi i ich oczyszczania w odniesieniu do emisji zorganizowanych do powietrza (zob. BAT 4);</w:t>
                  </w:r>
                </w:p>
              </w:tc>
            </w:tr>
          </w:tbl>
          <w:p w14:paraId="3DFECB12"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652"/>
              <w:gridCol w:w="9480"/>
            </w:tblGrid>
            <w:tr w:rsidR="003A2CD6" w:rsidRPr="003A2CD6" w14:paraId="15FA0D8E" w14:textId="77777777" w:rsidTr="00A53706">
              <w:trPr>
                <w:tblCellSpacing w:w="0" w:type="dxa"/>
              </w:trPr>
              <w:tc>
                <w:tcPr>
                  <w:tcW w:w="584" w:type="dxa"/>
                  <w:hideMark/>
                </w:tcPr>
                <w:p w14:paraId="72C133C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(xxiv)</w:t>
                  </w:r>
                </w:p>
              </w:tc>
              <w:tc>
                <w:tcPr>
                  <w:tcW w:w="8488" w:type="dxa"/>
                  <w:hideMark/>
                </w:tcPr>
                <w:p w14:paraId="78EC22A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system zarządzania emisjami rozproszonymi LZO do powietrza (zob. BAT 19);</w:t>
                  </w:r>
                </w:p>
              </w:tc>
            </w:tr>
          </w:tbl>
          <w:p w14:paraId="34E6AC92"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485"/>
              <w:gridCol w:w="9647"/>
            </w:tblGrid>
            <w:tr w:rsidR="003A2CD6" w:rsidRPr="003A2CD6" w14:paraId="7ABBEBA2" w14:textId="77777777" w:rsidTr="00A53706">
              <w:trPr>
                <w:tblCellSpacing w:w="0" w:type="dxa"/>
              </w:trPr>
              <w:tc>
                <w:tcPr>
                  <w:tcW w:w="434" w:type="dxa"/>
                  <w:hideMark/>
                </w:tcPr>
                <w:p w14:paraId="1077286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(xxv)</w:t>
                  </w:r>
                </w:p>
              </w:tc>
              <w:tc>
                <w:tcPr>
                  <w:tcW w:w="8638" w:type="dxa"/>
                  <w:hideMark/>
                </w:tcPr>
                <w:p w14:paraId="4656605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system zarządzania chemikaliami obejmujący wykaz substancji stwarzających zagrożenie i substancji stanowiących bardzo duże zagrożenie, wykorzystywanych w procesie lub procesach; potencjał zastąpienia substancji wymienionych w tym wykazie, ze szczególnym uwzględnieniem substancji innych niż surowce, analizuje się okresowo (np. co roku) w celu zidentyfikowania ewentualnych nowych dostępnych i bezpieczniejszych rozwiązań alternatywnych, które nie mają wpływu na środowisko lub mają mniejszy wpływ na środowisko.</w:t>
                  </w:r>
                </w:p>
              </w:tc>
            </w:tr>
          </w:tbl>
          <w:p w14:paraId="164B9EDD" w14:textId="77777777" w:rsidR="003A2CD6" w:rsidRPr="003A2CD6" w:rsidRDefault="003A2CD6" w:rsidP="003A2CD6">
            <w:pPr>
              <w:spacing w:after="0" w:line="240" w:lineRule="auto"/>
              <w:jc w:val="center"/>
              <w:rPr>
                <w:rFonts w:eastAsia="Times New Roman" w:cs="Arial"/>
                <w:b/>
                <w:color w:val="70AD47" w:themeColor="accent6"/>
                <w:sz w:val="20"/>
                <w:szCs w:val="20"/>
                <w:lang w:eastAsia="pl-PL"/>
              </w:rPr>
            </w:pPr>
            <w:bookmarkStart w:id="8" w:name="_Hlk136859520"/>
          </w:p>
          <w:p w14:paraId="6E1A453F"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 xml:space="preserve">: </w:t>
            </w:r>
            <w:r w:rsidRPr="003A2CD6">
              <w:rPr>
                <w:rFonts w:eastAsia="Times New Roman" w:cs="Arial"/>
                <w:b/>
                <w:bCs/>
                <w:sz w:val="20"/>
                <w:szCs w:val="20"/>
                <w:u w:val="single"/>
                <w:lang w:eastAsia="pl-PL"/>
              </w:rPr>
              <w:t>BAT 1 – Zgodny</w:t>
            </w:r>
          </w:p>
          <w:p w14:paraId="00DF6E3D" w14:textId="77777777" w:rsidR="003A2CD6" w:rsidRPr="003A2CD6" w:rsidRDefault="003A2CD6" w:rsidP="003A2CD6">
            <w:pPr>
              <w:keepNext/>
              <w:keepLines/>
              <w:overflowPunct w:val="0"/>
              <w:autoSpaceDE w:val="0"/>
              <w:autoSpaceDN w:val="0"/>
              <w:adjustRightInd w:val="0"/>
              <w:spacing w:afterLines="20" w:after="48" w:line="240" w:lineRule="auto"/>
              <w:textAlignment w:val="baseline"/>
              <w:rPr>
                <w:rFonts w:eastAsia="Times New Roman" w:cs="Times New Roman"/>
                <w:i/>
                <w:iCs/>
                <w:sz w:val="18"/>
                <w:szCs w:val="20"/>
                <w:u w:val="single"/>
                <w:lang w:eastAsia="pl-PL"/>
              </w:rPr>
            </w:pPr>
          </w:p>
          <w:p w14:paraId="1694C074" w14:textId="77777777" w:rsidR="003A2CD6" w:rsidRPr="003A2CD6" w:rsidRDefault="003A2CD6" w:rsidP="003A2CD6">
            <w:pPr>
              <w:keepNext/>
              <w:keepLines/>
              <w:overflowPunct w:val="0"/>
              <w:autoSpaceDE w:val="0"/>
              <w:autoSpaceDN w:val="0"/>
              <w:adjustRightInd w:val="0"/>
              <w:spacing w:afterLines="20" w:after="48" w:line="240" w:lineRule="auto"/>
              <w:textAlignment w:val="baseline"/>
              <w:rPr>
                <w:rFonts w:eastAsia="Times New Roman" w:cs="Times New Roman"/>
                <w:i/>
                <w:iCs/>
                <w:sz w:val="18"/>
                <w:szCs w:val="20"/>
                <w:u w:val="single"/>
                <w:lang w:eastAsia="pl-PL"/>
              </w:rPr>
            </w:pPr>
            <w:r w:rsidRPr="003A2CD6">
              <w:rPr>
                <w:rFonts w:eastAsia="Times New Roman" w:cs="Times New Roman"/>
                <w:i/>
                <w:iCs/>
                <w:sz w:val="18"/>
                <w:szCs w:val="20"/>
                <w:u w:val="single"/>
                <w:lang w:eastAsia="pl-PL"/>
              </w:rPr>
              <w:t>W zakładzie jest stanowisko dla osoby zajmującej się wszystkimi aspektami środowiskowymi, w której zakresie obowiązków jest podejmowanie wszystkich działań mieszczących się w zakresie systemu zarządzania środowiskowego.</w:t>
            </w:r>
          </w:p>
          <w:p w14:paraId="63A7CEA6" w14:textId="77777777" w:rsidR="003A2CD6" w:rsidRPr="003A2CD6" w:rsidRDefault="003A2CD6" w:rsidP="003A2CD6">
            <w:pPr>
              <w:autoSpaceDE w:val="0"/>
              <w:autoSpaceDN w:val="0"/>
              <w:adjustRightInd w:val="0"/>
              <w:spacing w:afterLines="20" w:after="48" w:line="240" w:lineRule="auto"/>
              <w:rPr>
                <w:rFonts w:eastAsia="Times New Roman" w:cs="Times New Roman"/>
                <w:i/>
                <w:iCs/>
                <w:sz w:val="18"/>
                <w:szCs w:val="20"/>
                <w:u w:val="single"/>
                <w:lang w:eastAsia="pl-PL"/>
              </w:rPr>
            </w:pPr>
            <w:r w:rsidRPr="003A2CD6">
              <w:rPr>
                <w:rFonts w:eastAsia="Times New Roman" w:cs="Times New Roman"/>
                <w:i/>
                <w:iCs/>
                <w:sz w:val="18"/>
                <w:szCs w:val="20"/>
                <w:u w:val="single"/>
                <w:lang w:eastAsia="pl-PL"/>
              </w:rPr>
              <w:t>Zakład EUROSERVICE Zakłady Przemysłu Tłuszczowego w Surochowie Sp. z o. o. posiada wdrożone Systemy Zarządzania:</w:t>
            </w:r>
            <w:r w:rsidRPr="003A2CD6">
              <w:rPr>
                <w:rFonts w:eastAsia="Times New Roman" w:cs="Times New Roman"/>
                <w:i/>
                <w:iCs/>
                <w:sz w:val="18"/>
                <w:szCs w:val="20"/>
                <w:u w:val="single"/>
                <w:lang w:eastAsia="pl-PL"/>
              </w:rPr>
              <w:br/>
              <w:t>- System zarządzania jakością wg normy ISO 9001:2015,</w:t>
            </w:r>
          </w:p>
          <w:p w14:paraId="37AF979A" w14:textId="77777777" w:rsidR="003A2CD6" w:rsidRPr="003A2CD6" w:rsidRDefault="003A2CD6" w:rsidP="003A2CD6">
            <w:pPr>
              <w:autoSpaceDE w:val="0"/>
              <w:autoSpaceDN w:val="0"/>
              <w:adjustRightInd w:val="0"/>
              <w:spacing w:afterLines="20" w:after="48" w:line="240" w:lineRule="auto"/>
              <w:rPr>
                <w:rFonts w:eastAsia="Times New Roman" w:cs="Times New Roman"/>
                <w:i/>
                <w:iCs/>
                <w:sz w:val="18"/>
                <w:szCs w:val="20"/>
                <w:u w:val="single"/>
                <w:lang w:eastAsia="pl-PL"/>
              </w:rPr>
            </w:pPr>
            <w:r w:rsidRPr="003A2CD6">
              <w:rPr>
                <w:rFonts w:eastAsia="Times New Roman" w:cs="Times New Roman"/>
                <w:i/>
                <w:iCs/>
                <w:sz w:val="18"/>
                <w:szCs w:val="20"/>
                <w:u w:val="single"/>
                <w:lang w:eastAsia="pl-PL"/>
              </w:rPr>
              <w:t>- Certyfikat jakości biokomponentu wydany przez Instytut Techniczny Wojsk Lądowych</w:t>
            </w:r>
          </w:p>
          <w:p w14:paraId="6657B048" w14:textId="77777777" w:rsidR="003A2CD6" w:rsidRPr="003A2CD6" w:rsidRDefault="003A2CD6" w:rsidP="003A2CD6">
            <w:pPr>
              <w:spacing w:after="0" w:line="240" w:lineRule="auto"/>
              <w:jc w:val="both"/>
              <w:rPr>
                <w:rFonts w:eastAsia="Times New Roman" w:cs="Times New Roman"/>
                <w:i/>
                <w:iCs/>
                <w:sz w:val="18"/>
                <w:szCs w:val="20"/>
                <w:u w:val="single"/>
                <w:lang w:eastAsia="pl-PL"/>
              </w:rPr>
            </w:pPr>
            <w:r w:rsidRPr="003A2CD6">
              <w:rPr>
                <w:rFonts w:eastAsia="Times New Roman" w:cs="Times New Roman"/>
                <w:i/>
                <w:iCs/>
                <w:sz w:val="18"/>
                <w:szCs w:val="20"/>
                <w:u w:val="single"/>
                <w:lang w:eastAsia="pl-PL"/>
              </w:rPr>
              <w:t>- Certyfikat KZR ING: 163/7999/DD/15.</w:t>
            </w:r>
          </w:p>
          <w:p w14:paraId="4D12A2FB" w14:textId="77777777" w:rsidR="003A2CD6" w:rsidRPr="003A2CD6" w:rsidRDefault="003A2CD6" w:rsidP="003A2CD6">
            <w:pPr>
              <w:keepLines/>
              <w:overflowPunct w:val="0"/>
              <w:autoSpaceDE w:val="0"/>
              <w:autoSpaceDN w:val="0"/>
              <w:adjustRightInd w:val="0"/>
              <w:spacing w:afterLines="20" w:after="48" w:line="240" w:lineRule="auto"/>
              <w:textAlignment w:val="baseline"/>
              <w:rPr>
                <w:rFonts w:eastAsia="Times New Roman" w:cs="Times New Roman"/>
                <w:i/>
                <w:iCs/>
                <w:sz w:val="18"/>
                <w:szCs w:val="20"/>
                <w:u w:val="single"/>
                <w:lang w:eastAsia="pl-PL"/>
              </w:rPr>
            </w:pPr>
            <w:r w:rsidRPr="003A2CD6">
              <w:rPr>
                <w:rFonts w:eastAsia="Times New Roman" w:cs="Times New Roman"/>
                <w:i/>
                <w:iCs/>
                <w:sz w:val="18"/>
                <w:szCs w:val="20"/>
                <w:u w:val="single"/>
                <w:lang w:eastAsia="pl-PL"/>
              </w:rPr>
              <w:t>Zakład posiada:</w:t>
            </w:r>
          </w:p>
          <w:p w14:paraId="5F035571" w14:textId="77777777" w:rsidR="003A2CD6" w:rsidRPr="003A2CD6" w:rsidRDefault="003A2CD6" w:rsidP="003A2CD6">
            <w:pPr>
              <w:keepLines/>
              <w:numPr>
                <w:ilvl w:val="0"/>
                <w:numId w:val="53"/>
              </w:numPr>
              <w:overflowPunct w:val="0"/>
              <w:autoSpaceDE w:val="0"/>
              <w:autoSpaceDN w:val="0"/>
              <w:adjustRightInd w:val="0"/>
              <w:spacing w:afterLines="20" w:after="48" w:line="240" w:lineRule="auto"/>
              <w:jc w:val="both"/>
              <w:textAlignment w:val="baseline"/>
              <w:rPr>
                <w:rFonts w:eastAsia="Times New Roman" w:cs="Times New Roman"/>
                <w:i/>
                <w:iCs/>
                <w:sz w:val="18"/>
                <w:szCs w:val="20"/>
                <w:u w:val="single"/>
                <w:lang w:eastAsia="pl-PL"/>
              </w:rPr>
            </w:pPr>
            <w:r w:rsidRPr="003A2CD6">
              <w:rPr>
                <w:rFonts w:eastAsia="Times New Roman" w:cs="Times New Roman"/>
                <w:i/>
                <w:iCs/>
                <w:sz w:val="18"/>
                <w:szCs w:val="20"/>
                <w:u w:val="single"/>
                <w:lang w:eastAsia="pl-PL"/>
              </w:rPr>
              <w:t>Aktualną klasyfikację do zakładów o zwiększonym lub dużym ryzyku wystąpienia poważnej awarii przemysłowej, z której wynika, że zakład został do niej zakwalifikowany (zgodnie z [8.2])</w:t>
            </w:r>
          </w:p>
          <w:p w14:paraId="1DF1BD39" w14:textId="77777777" w:rsidR="003A2CD6" w:rsidRPr="003A2CD6" w:rsidRDefault="003A2CD6" w:rsidP="003A2CD6">
            <w:pPr>
              <w:keepLines/>
              <w:numPr>
                <w:ilvl w:val="0"/>
                <w:numId w:val="53"/>
              </w:numPr>
              <w:overflowPunct w:val="0"/>
              <w:autoSpaceDE w:val="0"/>
              <w:autoSpaceDN w:val="0"/>
              <w:adjustRightInd w:val="0"/>
              <w:spacing w:afterLines="20" w:after="48" w:line="240" w:lineRule="auto"/>
              <w:jc w:val="both"/>
              <w:textAlignment w:val="baseline"/>
              <w:rPr>
                <w:rFonts w:eastAsia="Times New Roman" w:cs="Times New Roman"/>
                <w:i/>
                <w:iCs/>
                <w:sz w:val="18"/>
                <w:szCs w:val="20"/>
                <w:u w:val="single"/>
                <w:lang w:eastAsia="pl-PL"/>
              </w:rPr>
            </w:pPr>
            <w:r w:rsidRPr="003A2CD6">
              <w:rPr>
                <w:rFonts w:eastAsia="Times New Roman" w:cs="Times New Roman"/>
                <w:i/>
                <w:iCs/>
                <w:sz w:val="18"/>
                <w:szCs w:val="20"/>
                <w:u w:val="single"/>
                <w:lang w:eastAsia="pl-PL"/>
              </w:rPr>
              <w:t>Zakładowy Program Zapobiegania Awariom (PZA)</w:t>
            </w:r>
          </w:p>
          <w:p w14:paraId="5DF50022" w14:textId="77777777" w:rsidR="003A2CD6" w:rsidRPr="003A2CD6" w:rsidRDefault="003A2CD6" w:rsidP="003A2CD6">
            <w:pPr>
              <w:keepLines/>
              <w:numPr>
                <w:ilvl w:val="0"/>
                <w:numId w:val="53"/>
              </w:numPr>
              <w:overflowPunct w:val="0"/>
              <w:autoSpaceDE w:val="0"/>
              <w:autoSpaceDN w:val="0"/>
              <w:adjustRightInd w:val="0"/>
              <w:spacing w:afterLines="20" w:after="48" w:line="240" w:lineRule="auto"/>
              <w:jc w:val="both"/>
              <w:textAlignment w:val="baseline"/>
              <w:rPr>
                <w:rFonts w:eastAsia="Times New Roman" w:cs="Times New Roman"/>
                <w:i/>
                <w:iCs/>
                <w:sz w:val="18"/>
                <w:szCs w:val="20"/>
                <w:u w:val="single"/>
                <w:lang w:eastAsia="pl-PL"/>
              </w:rPr>
            </w:pPr>
            <w:r w:rsidRPr="003A2CD6">
              <w:rPr>
                <w:rFonts w:eastAsia="Times New Roman" w:cs="Times New Roman"/>
                <w:i/>
                <w:iCs/>
                <w:sz w:val="18"/>
                <w:szCs w:val="20"/>
                <w:u w:val="single"/>
                <w:lang w:eastAsia="pl-PL"/>
              </w:rPr>
              <w:t>Raport o Bezpieczeństwie</w:t>
            </w:r>
          </w:p>
          <w:p w14:paraId="1B12FCAF" w14:textId="77777777" w:rsidR="003A2CD6" w:rsidRPr="003A2CD6" w:rsidRDefault="003A2CD6" w:rsidP="003A2CD6">
            <w:pPr>
              <w:keepLines/>
              <w:numPr>
                <w:ilvl w:val="0"/>
                <w:numId w:val="53"/>
              </w:numPr>
              <w:overflowPunct w:val="0"/>
              <w:autoSpaceDE w:val="0"/>
              <w:autoSpaceDN w:val="0"/>
              <w:adjustRightInd w:val="0"/>
              <w:spacing w:afterLines="20" w:after="48" w:line="240" w:lineRule="auto"/>
              <w:jc w:val="both"/>
              <w:textAlignment w:val="baseline"/>
              <w:rPr>
                <w:rFonts w:eastAsia="Times New Roman" w:cs="Times New Roman"/>
                <w:i/>
                <w:iCs/>
                <w:sz w:val="18"/>
                <w:szCs w:val="20"/>
                <w:u w:val="single"/>
                <w:lang w:eastAsia="pl-PL"/>
              </w:rPr>
            </w:pPr>
            <w:r w:rsidRPr="003A2CD6">
              <w:rPr>
                <w:rFonts w:eastAsia="Times New Roman" w:cs="Times New Roman"/>
                <w:i/>
                <w:iCs/>
                <w:sz w:val="18"/>
                <w:szCs w:val="18"/>
                <w:u w:val="single"/>
                <w:lang w:eastAsia="pl-PL"/>
              </w:rPr>
              <w:t>Aktualne pozwolenie zintegrowane, którego wydanie było poprzedzone analizą oddziaływania na wszystkie komponenty środowiska i w którym zostały określone wszystkie obowiązki związane z niezbędnym monitoringiem tych oddziaływań</w:t>
            </w:r>
          </w:p>
          <w:p w14:paraId="4274815E" w14:textId="77777777" w:rsidR="003A2CD6" w:rsidRPr="003A2CD6" w:rsidRDefault="003A2CD6" w:rsidP="003A2CD6">
            <w:pPr>
              <w:keepLines/>
              <w:numPr>
                <w:ilvl w:val="0"/>
                <w:numId w:val="53"/>
              </w:numPr>
              <w:overflowPunct w:val="0"/>
              <w:autoSpaceDE w:val="0"/>
              <w:autoSpaceDN w:val="0"/>
              <w:adjustRightInd w:val="0"/>
              <w:spacing w:afterLines="20" w:after="48" w:line="240" w:lineRule="auto"/>
              <w:jc w:val="both"/>
              <w:textAlignment w:val="baseline"/>
              <w:rPr>
                <w:rFonts w:eastAsia="Times New Roman" w:cs="Times New Roman"/>
                <w:i/>
                <w:iCs/>
                <w:sz w:val="18"/>
                <w:szCs w:val="20"/>
                <w:u w:val="single"/>
                <w:lang w:eastAsia="pl-PL"/>
              </w:rPr>
            </w:pPr>
            <w:r w:rsidRPr="003A2CD6">
              <w:rPr>
                <w:rFonts w:eastAsia="Times New Roman" w:cs="Times New Roman"/>
                <w:i/>
                <w:iCs/>
                <w:sz w:val="18"/>
                <w:szCs w:val="18"/>
                <w:u w:val="single"/>
                <w:lang w:eastAsia="pl-PL"/>
              </w:rPr>
              <w:t xml:space="preserve">Zakład prowadzi zgodnie z wymaganiami </w:t>
            </w:r>
            <w:r w:rsidRPr="003A2CD6">
              <w:rPr>
                <w:rFonts w:eastAsia="Times New Roman" w:cs="Times New Roman"/>
                <w:i/>
                <w:iCs/>
                <w:sz w:val="18"/>
                <w:szCs w:val="20"/>
                <w:u w:val="single"/>
                <w:lang w:eastAsia="pl-PL"/>
              </w:rPr>
              <w:t xml:space="preserve">art. 62 ust. 1 </w:t>
            </w:r>
            <w:r w:rsidRPr="003A2CD6">
              <w:rPr>
                <w:rFonts w:eastAsia="Times New Roman" w:cs="Times New Roman"/>
                <w:i/>
                <w:iCs/>
                <w:sz w:val="18"/>
                <w:szCs w:val="18"/>
                <w:u w:val="single"/>
                <w:lang w:eastAsia="pl-PL"/>
              </w:rPr>
              <w:t xml:space="preserve">ustawy </w:t>
            </w:r>
            <w:r w:rsidRPr="003A2CD6">
              <w:rPr>
                <w:rFonts w:eastAsia="Times New Roman" w:cs="Times New Roman"/>
                <w:i/>
                <w:iCs/>
                <w:sz w:val="18"/>
                <w:szCs w:val="20"/>
                <w:u w:val="single"/>
                <w:lang w:eastAsia="pl-PL"/>
              </w:rPr>
              <w:t xml:space="preserve">Prawo budowlane [5.1] wymagane przeglądy 5 letnie i roczne stanu technicznego obiektów i urządzeń ochrony środowiska </w:t>
            </w:r>
          </w:p>
          <w:p w14:paraId="0A93CB0B" w14:textId="77777777" w:rsidR="003A2CD6" w:rsidRPr="003A2CD6" w:rsidRDefault="003A2CD6" w:rsidP="003A2CD6">
            <w:pPr>
              <w:numPr>
                <w:ilvl w:val="0"/>
                <w:numId w:val="53"/>
              </w:numPr>
              <w:spacing w:after="0" w:line="240" w:lineRule="auto"/>
              <w:jc w:val="both"/>
              <w:rPr>
                <w:rFonts w:eastAsia="Times New Roman" w:cs="Arial"/>
                <w:b/>
                <w:bCs/>
                <w:i/>
                <w:iCs/>
                <w:sz w:val="18"/>
                <w:szCs w:val="18"/>
                <w:u w:val="single"/>
                <w:lang w:eastAsia="pl-PL"/>
              </w:rPr>
            </w:pPr>
            <w:r w:rsidRPr="003A2CD6">
              <w:rPr>
                <w:rFonts w:eastAsia="Times New Roman" w:cs="Times New Roman"/>
                <w:i/>
                <w:iCs/>
                <w:sz w:val="18"/>
                <w:szCs w:val="16"/>
                <w:u w:val="single"/>
                <w:lang w:eastAsia="pl-PL"/>
              </w:rPr>
              <w:t xml:space="preserve">Zakład ma opracowane plany awaryjne w przypadku wystąpienia zidentyfikowanych potencjalnych zagrożeń na terenie zakładu. Plany awaryjne będą okresowo testowane. Także okresowo przeprowadzana jest  próbna ewakuacja pracowników </w:t>
            </w:r>
            <w:r w:rsidRPr="003A2CD6">
              <w:rPr>
                <w:rFonts w:eastAsia="Times New Roman" w:cs="Times New Roman"/>
                <w:i/>
                <w:iCs/>
                <w:sz w:val="18"/>
                <w:szCs w:val="18"/>
                <w:u w:val="single"/>
                <w:lang w:eastAsia="pl-PL"/>
              </w:rPr>
              <w:t>na terenie zakładu.</w:t>
            </w:r>
          </w:p>
          <w:p w14:paraId="62E11AF1" w14:textId="77777777" w:rsidR="003A2CD6" w:rsidRPr="003A2CD6" w:rsidRDefault="003A2CD6" w:rsidP="003A2CD6">
            <w:pPr>
              <w:spacing w:after="0" w:line="240" w:lineRule="auto"/>
              <w:jc w:val="both"/>
              <w:rPr>
                <w:rFonts w:eastAsia="Times New Roman" w:cs="Arial"/>
                <w:i/>
                <w:iCs/>
                <w:sz w:val="18"/>
                <w:szCs w:val="18"/>
                <w:u w:val="single"/>
                <w:lang w:eastAsia="pl-PL"/>
              </w:rPr>
            </w:pPr>
            <w:r w:rsidRPr="003A2CD6">
              <w:rPr>
                <w:rFonts w:eastAsia="Times New Roman" w:cs="Arial"/>
                <w:i/>
                <w:iCs/>
                <w:sz w:val="18"/>
                <w:szCs w:val="18"/>
                <w:u w:val="single"/>
                <w:lang w:eastAsia="pl-PL"/>
              </w:rPr>
              <w:t>Prowadzący instalację zidentyfikował substancje emitowane z instalacji w sposób rozproszony do powietrza, w tym wskazał substancje i mieszaniny sklasyfikowane jako substancje CMR kategorii 1 A, 1B i 2. Przedstawił charakterystykę każdego źródła emisji (nieulotne; statyczne; dostępność źródła emisji; objęte programem LDAR lub nie). W zakładzie stosowany jest Program wykrywania wycieków (LDAR).</w:t>
            </w:r>
          </w:p>
          <w:bookmarkEnd w:id="8"/>
          <w:p w14:paraId="70D3875C"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18"/>
                <w:szCs w:val="18"/>
                <w:lang w:eastAsia="pl-PL"/>
              </w:rPr>
              <w:t>BAT 2. W celu łatwiejszego ograniczenia emisji do powietrza w ramach BAT należy ustanowić</w:t>
            </w:r>
            <w:r w:rsidRPr="003A2CD6">
              <w:rPr>
                <w:rFonts w:eastAsia="Times New Roman" w:cs="Arial"/>
                <w:b/>
                <w:bCs/>
                <w:sz w:val="20"/>
                <w:szCs w:val="20"/>
                <w:lang w:eastAsia="pl-PL"/>
              </w:rPr>
              <w:t xml:space="preserve">, prowadzić i regularnie rewidować (w tym w przypadku wystąpienia istotnej zmiany) wykaz emisji zorganizowanych i rozproszonych do powietrza, jako część systemu zarządzania środowiskowego (zob. BAT 1), obejmujący wszystkie następujące elementy: </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933"/>
            </w:tblGrid>
            <w:tr w:rsidR="003A2CD6" w:rsidRPr="003A2CD6" w14:paraId="3EA19C3E" w14:textId="77777777" w:rsidTr="00A53706">
              <w:trPr>
                <w:tblCellSpacing w:w="0" w:type="dxa"/>
              </w:trPr>
              <w:tc>
                <w:tcPr>
                  <w:tcW w:w="178" w:type="dxa"/>
                  <w:hideMark/>
                </w:tcPr>
                <w:p w14:paraId="7DFCBF4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w:t>
                  </w:r>
                </w:p>
              </w:tc>
              <w:tc>
                <w:tcPr>
                  <w:tcW w:w="8894" w:type="dxa"/>
                  <w:hideMark/>
                </w:tcPr>
                <w:p w14:paraId="644294C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informacje na tyle wyczerpujące, na ile jest to racjonalnie możliwe, o procesie produkcji chemicznej, w tym:</w:t>
                  </w:r>
                </w:p>
                <w:tbl>
                  <w:tblPr>
                    <w:tblW w:w="5000" w:type="pct"/>
                    <w:tblCellSpacing w:w="0" w:type="dxa"/>
                    <w:tblLayout w:type="fixed"/>
                    <w:tblCellMar>
                      <w:left w:w="0" w:type="dxa"/>
                      <w:right w:w="0" w:type="dxa"/>
                    </w:tblCellMar>
                    <w:tblLook w:val="04A0" w:firstRow="1" w:lastRow="0" w:firstColumn="1" w:lastColumn="0" w:noHBand="0" w:noVBand="1"/>
                  </w:tblPr>
                  <w:tblGrid>
                    <w:gridCol w:w="249"/>
                    <w:gridCol w:w="9684"/>
                  </w:tblGrid>
                  <w:tr w:rsidR="003A2CD6" w:rsidRPr="003A2CD6" w14:paraId="2D198B75" w14:textId="77777777" w:rsidTr="00A53706">
                    <w:trPr>
                      <w:tblCellSpacing w:w="0" w:type="dxa"/>
                    </w:trPr>
                    <w:tc>
                      <w:tcPr>
                        <w:tcW w:w="223" w:type="dxa"/>
                        <w:hideMark/>
                      </w:tcPr>
                      <w:p w14:paraId="69537B7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8671" w:type="dxa"/>
                        <w:hideMark/>
                      </w:tcPr>
                      <w:p w14:paraId="42B4CC9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równania reakcji chemicznych, ze wskazaniem również produktów ubocznych;</w:t>
                        </w:r>
                      </w:p>
                    </w:tc>
                  </w:tr>
                </w:tbl>
                <w:p w14:paraId="4807CFBC"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55"/>
                    <w:gridCol w:w="9678"/>
                  </w:tblGrid>
                  <w:tr w:rsidR="003A2CD6" w:rsidRPr="003A2CD6" w14:paraId="3ADBC2D2" w14:textId="77777777" w:rsidTr="00A53706">
                    <w:trPr>
                      <w:tblCellSpacing w:w="0" w:type="dxa"/>
                    </w:trPr>
                    <w:tc>
                      <w:tcPr>
                        <w:tcW w:w="228" w:type="dxa"/>
                        <w:hideMark/>
                      </w:tcPr>
                      <w:p w14:paraId="6EB93D0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8666" w:type="dxa"/>
                        <w:hideMark/>
                      </w:tcPr>
                      <w:p w14:paraId="53673EA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uproszczone schematy sekwencji procesów pokazujące pochodzenie emisji;</w:t>
                        </w:r>
                      </w:p>
                    </w:tc>
                  </w:tr>
                </w:tbl>
                <w:p w14:paraId="1BCDBB92" w14:textId="77777777" w:rsidR="003A2CD6" w:rsidRPr="003A2CD6" w:rsidRDefault="003A2CD6" w:rsidP="003A2CD6">
                  <w:pPr>
                    <w:spacing w:after="0" w:line="240" w:lineRule="auto"/>
                    <w:jc w:val="both"/>
                    <w:rPr>
                      <w:rFonts w:eastAsia="Times New Roman" w:cs="Arial"/>
                      <w:sz w:val="20"/>
                      <w:szCs w:val="20"/>
                      <w:lang w:eastAsia="pl-PL"/>
                    </w:rPr>
                  </w:pPr>
                </w:p>
              </w:tc>
            </w:tr>
          </w:tbl>
          <w:p w14:paraId="58F3C5F2"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49"/>
              <w:gridCol w:w="9883"/>
            </w:tblGrid>
            <w:tr w:rsidR="003A2CD6" w:rsidRPr="003A2CD6" w14:paraId="55DAF91B" w14:textId="77777777" w:rsidTr="00A53706">
              <w:trPr>
                <w:tblCellSpacing w:w="0" w:type="dxa"/>
              </w:trPr>
              <w:tc>
                <w:tcPr>
                  <w:tcW w:w="223" w:type="dxa"/>
                  <w:hideMark/>
                </w:tcPr>
                <w:p w14:paraId="1AFDC37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(ii)</w:t>
                  </w:r>
                </w:p>
              </w:tc>
              <w:tc>
                <w:tcPr>
                  <w:tcW w:w="8849" w:type="dxa"/>
                  <w:hideMark/>
                </w:tcPr>
                <w:p w14:paraId="143F501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informacje na tyle wyczerpujące, na ile jest to racjonalnie możliwe, o emisjach zorganizowanych do powietrza, takie jak:</w:t>
                  </w:r>
                </w:p>
                <w:tbl>
                  <w:tblPr>
                    <w:tblW w:w="5000" w:type="pct"/>
                    <w:tblCellSpacing w:w="0" w:type="dxa"/>
                    <w:tblLayout w:type="fixed"/>
                    <w:tblCellMar>
                      <w:left w:w="0" w:type="dxa"/>
                      <w:right w:w="0" w:type="dxa"/>
                    </w:tblCellMar>
                    <w:tblLook w:val="04A0" w:firstRow="1" w:lastRow="0" w:firstColumn="1" w:lastColumn="0" w:noHBand="0" w:noVBand="1"/>
                  </w:tblPr>
                  <w:tblGrid>
                    <w:gridCol w:w="780"/>
                    <w:gridCol w:w="9103"/>
                  </w:tblGrid>
                  <w:tr w:rsidR="003A2CD6" w:rsidRPr="003A2CD6" w14:paraId="30C7D31C" w14:textId="77777777" w:rsidTr="00A53706">
                    <w:trPr>
                      <w:tblCellSpacing w:w="0" w:type="dxa"/>
                    </w:trPr>
                    <w:tc>
                      <w:tcPr>
                        <w:tcW w:w="698" w:type="dxa"/>
                        <w:hideMark/>
                      </w:tcPr>
                      <w:p w14:paraId="5BF0693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8151" w:type="dxa"/>
                        <w:hideMark/>
                      </w:tcPr>
                      <w:p w14:paraId="3101E55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punktowe źródła emisji;</w:t>
                        </w:r>
                      </w:p>
                    </w:tc>
                  </w:tr>
                </w:tbl>
                <w:p w14:paraId="7CFA9BDB"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31"/>
                    <w:gridCol w:w="9552"/>
                  </w:tblGrid>
                  <w:tr w:rsidR="003A2CD6" w:rsidRPr="003A2CD6" w14:paraId="574C23E0" w14:textId="77777777" w:rsidTr="00A53706">
                    <w:trPr>
                      <w:tblCellSpacing w:w="0" w:type="dxa"/>
                    </w:trPr>
                    <w:tc>
                      <w:tcPr>
                        <w:tcW w:w="296" w:type="dxa"/>
                        <w:hideMark/>
                      </w:tcPr>
                      <w:p w14:paraId="353A13B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8553" w:type="dxa"/>
                        <w:hideMark/>
                      </w:tcPr>
                      <w:p w14:paraId="1013811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wartości średnie i zmienność przepływu oraz temperatury;</w:t>
                        </w:r>
                      </w:p>
                    </w:tc>
                  </w:tr>
                </w:tbl>
                <w:p w14:paraId="1F091E05"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87"/>
                    <w:gridCol w:w="9696"/>
                  </w:tblGrid>
                  <w:tr w:rsidR="003A2CD6" w:rsidRPr="003A2CD6" w14:paraId="22B95352" w14:textId="77777777" w:rsidTr="00A53706">
                    <w:trPr>
                      <w:tblCellSpacing w:w="0" w:type="dxa"/>
                    </w:trPr>
                    <w:tc>
                      <w:tcPr>
                        <w:tcW w:w="167" w:type="dxa"/>
                        <w:hideMark/>
                      </w:tcPr>
                      <w:p w14:paraId="3BD170E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8682" w:type="dxa"/>
                        <w:hideMark/>
                      </w:tcPr>
                      <w:p w14:paraId="6CE4DB2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średnie stężenie i wartości przepływu masowego odpowiednich substancji/parametrów i ich zmienność (np. TVOC, CO, NOX, SOX, Cl2, HCl);</w:t>
                        </w:r>
                      </w:p>
                    </w:tc>
                  </w:tr>
                </w:tbl>
                <w:p w14:paraId="3ABE41F0"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84"/>
                  </w:tblGrid>
                  <w:tr w:rsidR="003A2CD6" w:rsidRPr="003A2CD6" w14:paraId="3651213A" w14:textId="77777777" w:rsidTr="00A53706">
                    <w:trPr>
                      <w:tblCellSpacing w:w="0" w:type="dxa"/>
                    </w:trPr>
                    <w:tc>
                      <w:tcPr>
                        <w:tcW w:w="178" w:type="dxa"/>
                        <w:hideMark/>
                      </w:tcPr>
                      <w:p w14:paraId="2FF4632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w:t>
                        </w:r>
                      </w:p>
                    </w:tc>
                    <w:tc>
                      <w:tcPr>
                        <w:tcW w:w="8671" w:type="dxa"/>
                        <w:hideMark/>
                      </w:tcPr>
                      <w:p w14:paraId="4D8D06F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obecność innych substancji mogących wpływać na układ lub układy oczyszczania gazów odlotowych lub bezpieczeństwo zespołu urządzeń (np. tlenu, azotu, pary wodnej, pyłu);</w:t>
                        </w:r>
                      </w:p>
                    </w:tc>
                  </w:tr>
                </w:tbl>
                <w:p w14:paraId="61746C5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84"/>
                  </w:tblGrid>
                  <w:tr w:rsidR="003A2CD6" w:rsidRPr="003A2CD6" w14:paraId="7AF9A088" w14:textId="77777777" w:rsidTr="00A53706">
                    <w:trPr>
                      <w:tblCellSpacing w:w="0" w:type="dxa"/>
                    </w:trPr>
                    <w:tc>
                      <w:tcPr>
                        <w:tcW w:w="178" w:type="dxa"/>
                        <w:hideMark/>
                      </w:tcPr>
                      <w:p w14:paraId="4A6CF6E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w:t>
                        </w:r>
                      </w:p>
                    </w:tc>
                    <w:tc>
                      <w:tcPr>
                        <w:tcW w:w="8671" w:type="dxa"/>
                        <w:hideMark/>
                      </w:tcPr>
                      <w:p w14:paraId="5149100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techniki stosowane w celu zapobiegania emisjom zorganizowanym do powietrza lub ich ograniczania;</w:t>
                        </w:r>
                      </w:p>
                    </w:tc>
                  </w:tr>
                </w:tbl>
                <w:p w14:paraId="55906B21"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4"/>
                    <w:gridCol w:w="9659"/>
                  </w:tblGrid>
                  <w:tr w:rsidR="003A2CD6" w:rsidRPr="003A2CD6" w14:paraId="1BAE10B6" w14:textId="77777777" w:rsidTr="00A53706">
                    <w:trPr>
                      <w:tblCellSpacing w:w="0" w:type="dxa"/>
                    </w:trPr>
                    <w:tc>
                      <w:tcPr>
                        <w:tcW w:w="201" w:type="dxa"/>
                        <w:hideMark/>
                      </w:tcPr>
                      <w:p w14:paraId="206AB63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f)</w:t>
                        </w:r>
                      </w:p>
                    </w:tc>
                    <w:tc>
                      <w:tcPr>
                        <w:tcW w:w="8648" w:type="dxa"/>
                        <w:hideMark/>
                      </w:tcPr>
                      <w:p w14:paraId="38DD450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palność, górna i dolna granica wybuchowości, reaktywność;</w:t>
                        </w:r>
                      </w:p>
                    </w:tc>
                  </w:tr>
                </w:tbl>
                <w:p w14:paraId="7FC3D08F"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514"/>
                    <w:gridCol w:w="9369"/>
                  </w:tblGrid>
                  <w:tr w:rsidR="003A2CD6" w:rsidRPr="003A2CD6" w14:paraId="4582EE4C" w14:textId="77777777" w:rsidTr="00A53706">
                    <w:trPr>
                      <w:tblCellSpacing w:w="0" w:type="dxa"/>
                    </w:trPr>
                    <w:tc>
                      <w:tcPr>
                        <w:tcW w:w="460" w:type="dxa"/>
                        <w:hideMark/>
                      </w:tcPr>
                      <w:p w14:paraId="1624F1D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w:t>
                        </w:r>
                      </w:p>
                    </w:tc>
                    <w:tc>
                      <w:tcPr>
                        <w:tcW w:w="8389" w:type="dxa"/>
                        <w:hideMark/>
                      </w:tcPr>
                      <w:p w14:paraId="225F852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metody monitorowania (zob. BAT 8);</w:t>
                        </w:r>
                      </w:p>
                    </w:tc>
                  </w:tr>
                </w:tbl>
                <w:p w14:paraId="4AFCB300"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84"/>
                  </w:tblGrid>
                  <w:tr w:rsidR="003A2CD6" w:rsidRPr="003A2CD6" w14:paraId="714DB3A0" w14:textId="77777777" w:rsidTr="00A53706">
                    <w:trPr>
                      <w:tblCellSpacing w:w="0" w:type="dxa"/>
                    </w:trPr>
                    <w:tc>
                      <w:tcPr>
                        <w:tcW w:w="178" w:type="dxa"/>
                        <w:hideMark/>
                      </w:tcPr>
                      <w:p w14:paraId="5B6BD53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h)</w:t>
                        </w:r>
                      </w:p>
                    </w:tc>
                    <w:tc>
                      <w:tcPr>
                        <w:tcW w:w="8671" w:type="dxa"/>
                        <w:hideMark/>
                      </w:tcPr>
                      <w:p w14:paraId="52DFDDD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obecność substancji sklasyfikowanych jako substancje CMR kategorii 1 A, 1B lub 2; obecność takich substancji można na przykład oceniać zgodnie z kryteriami określonymi w rozporządzeniu (WE) 1272/2008 w sprawie klasyfikacji, oznakowania i pakowania (rozporządzenie CLP);</w:t>
                        </w:r>
                      </w:p>
                    </w:tc>
                  </w:tr>
                </w:tbl>
                <w:p w14:paraId="4CF1085F" w14:textId="77777777" w:rsidR="003A2CD6" w:rsidRPr="003A2CD6" w:rsidRDefault="003A2CD6" w:rsidP="003A2CD6">
                  <w:pPr>
                    <w:spacing w:after="0" w:line="240" w:lineRule="auto"/>
                    <w:jc w:val="both"/>
                    <w:rPr>
                      <w:rFonts w:eastAsia="Times New Roman" w:cs="Arial"/>
                      <w:sz w:val="20"/>
                      <w:szCs w:val="20"/>
                      <w:lang w:eastAsia="pl-PL"/>
                    </w:rPr>
                  </w:pPr>
                </w:p>
              </w:tc>
            </w:tr>
          </w:tbl>
          <w:p w14:paraId="4C935D6B"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98"/>
              <w:gridCol w:w="9834"/>
            </w:tblGrid>
            <w:tr w:rsidR="003A2CD6" w:rsidRPr="003A2CD6" w14:paraId="78FA0B49" w14:textId="77777777" w:rsidTr="00A53706">
              <w:trPr>
                <w:tblCellSpacing w:w="0" w:type="dxa"/>
              </w:trPr>
              <w:tc>
                <w:tcPr>
                  <w:tcW w:w="267" w:type="dxa"/>
                  <w:hideMark/>
                </w:tcPr>
                <w:p w14:paraId="4C73BF3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(iii)</w:t>
                  </w:r>
                </w:p>
              </w:tc>
              <w:tc>
                <w:tcPr>
                  <w:tcW w:w="8805" w:type="dxa"/>
                  <w:hideMark/>
                </w:tcPr>
                <w:p w14:paraId="0F7A952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informacje na tyle wyczerpujące, na ile jest to racjonalnie możliwe, o emisjach rozproszonych, takie jak:</w:t>
                  </w:r>
                </w:p>
                <w:tbl>
                  <w:tblPr>
                    <w:tblW w:w="5000" w:type="pct"/>
                    <w:tblCellSpacing w:w="0" w:type="dxa"/>
                    <w:tblLayout w:type="fixed"/>
                    <w:tblCellMar>
                      <w:left w:w="0" w:type="dxa"/>
                      <w:right w:w="0" w:type="dxa"/>
                    </w:tblCellMar>
                    <w:tblLook w:val="04A0" w:firstRow="1" w:lastRow="0" w:firstColumn="1" w:lastColumn="0" w:noHBand="0" w:noVBand="1"/>
                  </w:tblPr>
                  <w:tblGrid>
                    <w:gridCol w:w="512"/>
                    <w:gridCol w:w="9322"/>
                  </w:tblGrid>
                  <w:tr w:rsidR="003A2CD6" w:rsidRPr="003A2CD6" w14:paraId="31F47439" w14:textId="77777777" w:rsidTr="00A53706">
                    <w:trPr>
                      <w:tblCellSpacing w:w="0" w:type="dxa"/>
                    </w:trPr>
                    <w:tc>
                      <w:tcPr>
                        <w:tcW w:w="458" w:type="dxa"/>
                        <w:hideMark/>
                      </w:tcPr>
                      <w:p w14:paraId="6CB9485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8347" w:type="dxa"/>
                        <w:hideMark/>
                      </w:tcPr>
                      <w:p w14:paraId="1B193AE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identyfikacja źródła lub źródeł emisji;</w:t>
                        </w:r>
                      </w:p>
                    </w:tc>
                  </w:tr>
                </w:tbl>
                <w:p w14:paraId="0A1B882D"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35"/>
                  </w:tblGrid>
                  <w:tr w:rsidR="003A2CD6" w:rsidRPr="003A2CD6" w14:paraId="164AB553" w14:textId="77777777" w:rsidTr="00A53706">
                    <w:trPr>
                      <w:tblCellSpacing w:w="0" w:type="dxa"/>
                    </w:trPr>
                    <w:tc>
                      <w:tcPr>
                        <w:tcW w:w="178" w:type="dxa"/>
                        <w:hideMark/>
                      </w:tcPr>
                      <w:p w14:paraId="5D43D52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8627" w:type="dxa"/>
                        <w:hideMark/>
                      </w:tcPr>
                      <w:p w14:paraId="0E560D5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charakterystyka każdego źródła emisji (np. ulotne lub nieulotne; statyczne lub ruchome; dostępność źródła emisji; objęte programem LDAR lub nie);</w:t>
                        </w:r>
                      </w:p>
                    </w:tc>
                  </w:tr>
                </w:tbl>
                <w:p w14:paraId="4B1AE82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87"/>
                    <w:gridCol w:w="9647"/>
                  </w:tblGrid>
                  <w:tr w:rsidR="003A2CD6" w:rsidRPr="003A2CD6" w14:paraId="487D87CF" w14:textId="77777777" w:rsidTr="00A53706">
                    <w:trPr>
                      <w:tblCellSpacing w:w="0" w:type="dxa"/>
                    </w:trPr>
                    <w:tc>
                      <w:tcPr>
                        <w:tcW w:w="167" w:type="dxa"/>
                        <w:hideMark/>
                      </w:tcPr>
                      <w:p w14:paraId="6248E01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8638" w:type="dxa"/>
                        <w:hideMark/>
                      </w:tcPr>
                      <w:p w14:paraId="20C95D2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charakterystyka gazu lub cieczy w kontakcie ze źródłem lub źródłami emisji, w tym:</w:t>
                        </w:r>
                      </w:p>
                      <w:tbl>
                        <w:tblPr>
                          <w:tblW w:w="5000" w:type="pct"/>
                          <w:tblCellSpacing w:w="0" w:type="dxa"/>
                          <w:tblLayout w:type="fixed"/>
                          <w:tblCellMar>
                            <w:left w:w="0" w:type="dxa"/>
                            <w:right w:w="0" w:type="dxa"/>
                          </w:tblCellMar>
                          <w:tblLook w:val="04A0" w:firstRow="1" w:lastRow="0" w:firstColumn="1" w:lastColumn="0" w:noHBand="0" w:noVBand="1"/>
                        </w:tblPr>
                        <w:tblGrid>
                          <w:gridCol w:w="1135"/>
                          <w:gridCol w:w="8512"/>
                        </w:tblGrid>
                        <w:tr w:rsidR="003A2CD6" w:rsidRPr="003A2CD6" w14:paraId="365C22A9" w14:textId="77777777" w:rsidTr="00A53706">
                          <w:trPr>
                            <w:tblCellSpacing w:w="0" w:type="dxa"/>
                          </w:trPr>
                          <w:tc>
                            <w:tcPr>
                              <w:tcW w:w="1016" w:type="dxa"/>
                              <w:hideMark/>
                            </w:tcPr>
                            <w:p w14:paraId="6807344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1)</w:t>
                              </w:r>
                            </w:p>
                          </w:tc>
                          <w:tc>
                            <w:tcPr>
                              <w:tcW w:w="7622" w:type="dxa"/>
                              <w:hideMark/>
                            </w:tcPr>
                            <w:p w14:paraId="776D477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stan skupienia;</w:t>
                              </w:r>
                            </w:p>
                          </w:tc>
                        </w:tr>
                      </w:tbl>
                      <w:p w14:paraId="07AA734E"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82"/>
                          <w:gridCol w:w="9265"/>
                        </w:tblGrid>
                        <w:tr w:rsidR="003A2CD6" w:rsidRPr="003A2CD6" w14:paraId="0F5169D7" w14:textId="77777777" w:rsidTr="00A53706">
                          <w:trPr>
                            <w:tblCellSpacing w:w="0" w:type="dxa"/>
                          </w:trPr>
                          <w:tc>
                            <w:tcPr>
                              <w:tcW w:w="342" w:type="dxa"/>
                              <w:hideMark/>
                            </w:tcPr>
                            <w:p w14:paraId="31163CD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2)</w:t>
                              </w:r>
                            </w:p>
                          </w:tc>
                          <w:tc>
                            <w:tcPr>
                              <w:tcW w:w="8296" w:type="dxa"/>
                              <w:hideMark/>
                            </w:tcPr>
                            <w:p w14:paraId="3D2A001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prężność par substancji w płynie, ciśnienie gazu;</w:t>
                              </w:r>
                            </w:p>
                          </w:tc>
                        </w:tr>
                      </w:tbl>
                      <w:p w14:paraId="41561288"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309"/>
                          <w:gridCol w:w="8338"/>
                        </w:tblGrid>
                        <w:tr w:rsidR="003A2CD6" w:rsidRPr="003A2CD6" w14:paraId="565F1BC8" w14:textId="77777777" w:rsidTr="00A53706">
                          <w:trPr>
                            <w:tblCellSpacing w:w="0" w:type="dxa"/>
                          </w:trPr>
                          <w:tc>
                            <w:tcPr>
                              <w:tcW w:w="1172" w:type="dxa"/>
                              <w:hideMark/>
                            </w:tcPr>
                            <w:p w14:paraId="1E11B27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3)</w:t>
                              </w:r>
                            </w:p>
                          </w:tc>
                          <w:tc>
                            <w:tcPr>
                              <w:tcW w:w="7466" w:type="dxa"/>
                              <w:hideMark/>
                            </w:tcPr>
                            <w:p w14:paraId="27F7540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temperatura;</w:t>
                              </w:r>
                            </w:p>
                          </w:tc>
                        </w:tr>
                      </w:tbl>
                      <w:p w14:paraId="19B9AAF0"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55"/>
                          <w:gridCol w:w="9392"/>
                        </w:tblGrid>
                        <w:tr w:rsidR="003A2CD6" w:rsidRPr="003A2CD6" w14:paraId="0C3514A3" w14:textId="77777777" w:rsidTr="00A53706">
                          <w:trPr>
                            <w:tblCellSpacing w:w="0" w:type="dxa"/>
                          </w:trPr>
                          <w:tc>
                            <w:tcPr>
                              <w:tcW w:w="228" w:type="dxa"/>
                              <w:hideMark/>
                            </w:tcPr>
                            <w:p w14:paraId="02DF868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4)</w:t>
                              </w:r>
                            </w:p>
                          </w:tc>
                          <w:tc>
                            <w:tcPr>
                              <w:tcW w:w="8410" w:type="dxa"/>
                              <w:hideMark/>
                            </w:tcPr>
                            <w:p w14:paraId="54383AD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skład (wagowy w przypadku cieczy lub objętościowy w przypadku gazów);</w:t>
                              </w:r>
                            </w:p>
                          </w:tc>
                        </w:tr>
                      </w:tbl>
                      <w:p w14:paraId="6B6557E0"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448"/>
                        </w:tblGrid>
                        <w:tr w:rsidR="003A2CD6" w:rsidRPr="003A2CD6" w14:paraId="3BBEC841" w14:textId="77777777" w:rsidTr="00A53706">
                          <w:trPr>
                            <w:tblCellSpacing w:w="0" w:type="dxa"/>
                          </w:trPr>
                          <w:tc>
                            <w:tcPr>
                              <w:tcW w:w="178" w:type="dxa"/>
                              <w:hideMark/>
                            </w:tcPr>
                            <w:p w14:paraId="29E9221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5)</w:t>
                              </w:r>
                            </w:p>
                          </w:tc>
                          <w:tc>
                            <w:tcPr>
                              <w:tcW w:w="8460" w:type="dxa"/>
                              <w:hideMark/>
                            </w:tcPr>
                            <w:p w14:paraId="6FCD8D9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niebezpieczne właściwości substancji lub mieszanin, w tym substancji lub mieszanin sklasyfikowanych jako substancje CMR kategorii 1 A, 1B lub 2;</w:t>
                              </w:r>
                            </w:p>
                          </w:tc>
                        </w:tr>
                      </w:tbl>
                      <w:p w14:paraId="21154825" w14:textId="77777777" w:rsidR="003A2CD6" w:rsidRPr="003A2CD6" w:rsidRDefault="003A2CD6" w:rsidP="003A2CD6">
                        <w:pPr>
                          <w:spacing w:after="0" w:line="240" w:lineRule="auto"/>
                          <w:jc w:val="both"/>
                          <w:rPr>
                            <w:rFonts w:eastAsia="Times New Roman" w:cs="Arial"/>
                            <w:sz w:val="20"/>
                            <w:szCs w:val="20"/>
                            <w:lang w:eastAsia="pl-PL"/>
                          </w:rPr>
                        </w:pPr>
                      </w:p>
                    </w:tc>
                  </w:tr>
                </w:tbl>
                <w:p w14:paraId="12CFFE4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35"/>
                  </w:tblGrid>
                  <w:tr w:rsidR="003A2CD6" w:rsidRPr="003A2CD6" w14:paraId="7BCF348A" w14:textId="77777777" w:rsidTr="00A53706">
                    <w:trPr>
                      <w:tblCellSpacing w:w="0" w:type="dxa"/>
                    </w:trPr>
                    <w:tc>
                      <w:tcPr>
                        <w:tcW w:w="178" w:type="dxa"/>
                        <w:hideMark/>
                      </w:tcPr>
                      <w:p w14:paraId="505A706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w:t>
                        </w:r>
                      </w:p>
                    </w:tc>
                    <w:tc>
                      <w:tcPr>
                        <w:tcW w:w="8627" w:type="dxa"/>
                        <w:hideMark/>
                      </w:tcPr>
                      <w:p w14:paraId="38965F3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techniki stosowane w celu zapobiegania emisjom rozproszonym do powietrza lub ich ograniczania;</w:t>
                        </w:r>
                      </w:p>
                    </w:tc>
                  </w:tr>
                </w:tbl>
                <w:p w14:paraId="571F8C7D"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95"/>
                    <w:gridCol w:w="9439"/>
                  </w:tblGrid>
                  <w:tr w:rsidR="003A2CD6" w:rsidRPr="003A2CD6" w14:paraId="4606415B" w14:textId="77777777" w:rsidTr="00A53706">
                    <w:trPr>
                      <w:tblCellSpacing w:w="0" w:type="dxa"/>
                    </w:trPr>
                    <w:tc>
                      <w:tcPr>
                        <w:tcW w:w="354" w:type="dxa"/>
                        <w:hideMark/>
                      </w:tcPr>
                      <w:p w14:paraId="705D891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w:t>
                        </w:r>
                      </w:p>
                    </w:tc>
                    <w:tc>
                      <w:tcPr>
                        <w:tcW w:w="8451" w:type="dxa"/>
                        <w:hideMark/>
                      </w:tcPr>
                      <w:p w14:paraId="4F608CC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monitorowanie (zob. BAT 20, BAT 21 i BAT 22).</w:t>
                        </w:r>
                      </w:p>
                    </w:tc>
                  </w:tr>
                </w:tbl>
                <w:p w14:paraId="79061254" w14:textId="77777777" w:rsidR="003A2CD6" w:rsidRPr="003A2CD6" w:rsidRDefault="003A2CD6" w:rsidP="003A2CD6">
                  <w:pPr>
                    <w:spacing w:after="0" w:line="240" w:lineRule="auto"/>
                    <w:jc w:val="both"/>
                    <w:rPr>
                      <w:rFonts w:eastAsia="Times New Roman" w:cs="Arial"/>
                      <w:sz w:val="20"/>
                      <w:szCs w:val="20"/>
                      <w:lang w:eastAsia="pl-PL"/>
                    </w:rPr>
                  </w:pPr>
                </w:p>
              </w:tc>
            </w:tr>
          </w:tbl>
          <w:p w14:paraId="2B8FE994" w14:textId="77777777" w:rsidR="003A2CD6" w:rsidRPr="003A2CD6" w:rsidRDefault="003A2CD6" w:rsidP="003A2CD6">
            <w:pPr>
              <w:spacing w:after="0" w:line="240" w:lineRule="auto"/>
              <w:jc w:val="center"/>
              <w:rPr>
                <w:rFonts w:eastAsia="Times New Roman" w:cs="Arial"/>
                <w:b/>
                <w:color w:val="70AD47" w:themeColor="accent6"/>
                <w:sz w:val="20"/>
                <w:szCs w:val="20"/>
                <w:lang w:eastAsia="pl-PL"/>
              </w:rPr>
            </w:pPr>
            <w:bookmarkStart w:id="9" w:name="_Hlk136867405"/>
          </w:p>
          <w:p w14:paraId="4B00A88F"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2 – Zgodny</w:t>
            </w:r>
          </w:p>
          <w:p w14:paraId="734F4EF6" w14:textId="77777777" w:rsidR="003A2CD6" w:rsidRPr="003A2CD6" w:rsidRDefault="003A2CD6" w:rsidP="003A2CD6">
            <w:pPr>
              <w:spacing w:after="0" w:line="240" w:lineRule="auto"/>
              <w:jc w:val="center"/>
              <w:rPr>
                <w:rFonts w:eastAsia="Times New Roman" w:cs="Arial"/>
                <w:b/>
                <w:bCs/>
                <w:sz w:val="20"/>
                <w:szCs w:val="20"/>
                <w:u w:val="single"/>
                <w:lang w:eastAsia="pl-PL"/>
              </w:rPr>
            </w:pPr>
          </w:p>
          <w:bookmarkEnd w:id="9"/>
          <w:p w14:paraId="44952B7A" w14:textId="77777777" w:rsidR="003A2CD6" w:rsidRPr="003A2CD6" w:rsidRDefault="003A2CD6" w:rsidP="003A2CD6">
            <w:pPr>
              <w:spacing w:after="0" w:line="240" w:lineRule="auto"/>
              <w:jc w:val="both"/>
              <w:rPr>
                <w:rFonts w:eastAsia="Times New Roman" w:cs="Times New Roman"/>
                <w:i/>
                <w:iCs/>
                <w:sz w:val="20"/>
                <w:szCs w:val="20"/>
                <w:u w:val="single"/>
                <w:lang w:eastAsia="pl-PL"/>
              </w:rPr>
            </w:pPr>
            <w:r w:rsidRPr="003A2CD6">
              <w:rPr>
                <w:rFonts w:eastAsia="Times New Roman" w:cs="Arial"/>
                <w:i/>
                <w:iCs/>
                <w:sz w:val="20"/>
                <w:szCs w:val="20"/>
                <w:u w:val="single"/>
                <w:lang w:eastAsia="pl-PL"/>
              </w:rPr>
              <w:t xml:space="preserve">Prowadzący instalację zidentyfikował substancje emitowane z instalacji w sposób rozproszony do powietrza, w tym wskazał substancje i mieszaniny sklasyfikowane jako substancje CMR kategorii 1 A, 1B i 2. Przedstawił charakterystykę każdego źródła emisji (nieulotne; statyczne; dostępność źródła emisji; objęte programem LDAR lub nie). </w:t>
            </w:r>
            <w:r w:rsidRPr="003A2CD6">
              <w:rPr>
                <w:rFonts w:eastAsia="Times New Roman" w:cs="Times New Roman"/>
                <w:i/>
                <w:iCs/>
                <w:sz w:val="20"/>
                <w:szCs w:val="20"/>
                <w:u w:val="single"/>
                <w:lang w:eastAsia="pl-PL"/>
              </w:rPr>
              <w:t>W zakładzie stosowany jest Program wykrywania wycieków (LDAR).</w:t>
            </w:r>
          </w:p>
          <w:p w14:paraId="29B1C7C1" w14:textId="77777777" w:rsidR="003A2CD6" w:rsidRPr="003A2CD6" w:rsidRDefault="003A2CD6" w:rsidP="003A2CD6">
            <w:pPr>
              <w:spacing w:after="0" w:line="240" w:lineRule="auto"/>
              <w:jc w:val="both"/>
              <w:rPr>
                <w:rFonts w:eastAsia="Times New Roman" w:cs="Times New Roman"/>
                <w:i/>
                <w:iCs/>
                <w:sz w:val="20"/>
                <w:szCs w:val="20"/>
                <w:u w:val="single"/>
                <w:lang w:eastAsia="pl-PL"/>
              </w:rPr>
            </w:pPr>
            <w:r w:rsidRPr="003A2CD6">
              <w:rPr>
                <w:rFonts w:eastAsia="Times New Roman" w:cs="Times New Roman"/>
                <w:i/>
                <w:iCs/>
                <w:sz w:val="20"/>
                <w:szCs w:val="20"/>
                <w:u w:val="single"/>
                <w:lang w:eastAsia="pl-PL"/>
              </w:rPr>
              <w:t>W punkcie I.2. niniejszej decyzji dodano punkt X.4 do pozwolenia zobowiązujący do corocznego szacowania ilości emisji nieulotnych LZO i przekazywania tych danych w formie sprawozdania do tutejszego organu.</w:t>
            </w:r>
          </w:p>
          <w:p w14:paraId="2449083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1.1.2. Warunki inne niż normalne warunki eksploatacji </w:t>
            </w:r>
          </w:p>
          <w:p w14:paraId="20CBE172"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3. Aby ograniczyć częstość występowania warunków innych niż normalne warunki eksploatacji oraz emisje do powietrza w warunkach innych niż normalne warunki eksploatacji (OTNOC), w ramach BAT należy opracować i wdrożyć oparty na analizie ryzyka plan zarządzania w warunkach innych niż normalne warunki eksploatacji będący częścią systemu zarządzania środowiskowego (zob. BAT 1), który obejmuje wszystkie następujące funkcje: </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933"/>
            </w:tblGrid>
            <w:tr w:rsidR="003A2CD6" w:rsidRPr="003A2CD6" w14:paraId="16CAE3BB" w14:textId="77777777" w:rsidTr="00A53706">
              <w:trPr>
                <w:tblCellSpacing w:w="0" w:type="dxa"/>
              </w:trPr>
              <w:tc>
                <w:tcPr>
                  <w:tcW w:w="178" w:type="dxa"/>
                  <w:hideMark/>
                </w:tcPr>
                <w:p w14:paraId="48949B3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w:t>
                  </w:r>
                </w:p>
              </w:tc>
              <w:tc>
                <w:tcPr>
                  <w:tcW w:w="8894" w:type="dxa"/>
                  <w:hideMark/>
                </w:tcPr>
                <w:p w14:paraId="081488A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identyfikację potencjalnych OTNOC (np. awaria urządzeń o krytycznym znaczeniu pod względem kontroli emisji zorganizowanych do powietrza lub urządzeń o krytycznym znaczeniu pod względem zapobiegania wypadkom lub incydentom, które mogłyby prowadzić do emisji do powietrza („urządzenia o krytycznym znaczeniu”)), ich przyczyn i potencjalnych konsekwencji;</w:t>
                  </w:r>
                </w:p>
              </w:tc>
            </w:tr>
          </w:tbl>
          <w:p w14:paraId="008F42D9"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49"/>
              <w:gridCol w:w="9883"/>
            </w:tblGrid>
            <w:tr w:rsidR="003A2CD6" w:rsidRPr="003A2CD6" w14:paraId="34AB5309" w14:textId="77777777" w:rsidTr="00A53706">
              <w:trPr>
                <w:tblCellSpacing w:w="0" w:type="dxa"/>
              </w:trPr>
              <w:tc>
                <w:tcPr>
                  <w:tcW w:w="223" w:type="dxa"/>
                  <w:hideMark/>
                </w:tcPr>
                <w:p w14:paraId="13041E0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(ii)</w:t>
                  </w:r>
                </w:p>
              </w:tc>
              <w:tc>
                <w:tcPr>
                  <w:tcW w:w="8849" w:type="dxa"/>
                  <w:hideMark/>
                </w:tcPr>
                <w:p w14:paraId="1FFFD56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odpowiednie zaprojektowanie urządzeń o krytycznym znaczeniu (np. modułowość i dzielenie urządzeń na sekcje, systemy zapasowe, techniki pozwalające uniknąć konieczności obchodzenia oczyszczania gazów odlotowych podczas rozruchu i wyłączania, urządzenia o wysokim poziomie integralności itp.);</w:t>
                  </w:r>
                </w:p>
              </w:tc>
            </w:tr>
          </w:tbl>
          <w:p w14:paraId="2B9D4458"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98"/>
              <w:gridCol w:w="9834"/>
            </w:tblGrid>
            <w:tr w:rsidR="003A2CD6" w:rsidRPr="003A2CD6" w14:paraId="35A0DB48" w14:textId="77777777" w:rsidTr="00A53706">
              <w:trPr>
                <w:tblCellSpacing w:w="0" w:type="dxa"/>
              </w:trPr>
              <w:tc>
                <w:tcPr>
                  <w:tcW w:w="267" w:type="dxa"/>
                  <w:hideMark/>
                </w:tcPr>
                <w:p w14:paraId="4B53AB6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(iii)</w:t>
                  </w:r>
                </w:p>
              </w:tc>
              <w:tc>
                <w:tcPr>
                  <w:tcW w:w="8805" w:type="dxa"/>
                  <w:hideMark/>
                </w:tcPr>
                <w:p w14:paraId="63E3CF9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opracowanie i wdrożenie zapobiegawczego planu utrzymania w odniesieniu do urządzeń o krytycznym znaczeniu (zob. BAT 1 pkt (xii));</w:t>
                  </w:r>
                </w:p>
              </w:tc>
            </w:tr>
          </w:tbl>
          <w:p w14:paraId="77092ECC"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10"/>
              <w:gridCol w:w="9822"/>
            </w:tblGrid>
            <w:tr w:rsidR="003A2CD6" w:rsidRPr="003A2CD6" w14:paraId="1CB3A6F8" w14:textId="77777777" w:rsidTr="00A53706">
              <w:trPr>
                <w:tblCellSpacing w:w="0" w:type="dxa"/>
              </w:trPr>
              <w:tc>
                <w:tcPr>
                  <w:tcW w:w="278" w:type="dxa"/>
                  <w:hideMark/>
                </w:tcPr>
                <w:p w14:paraId="3655398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(iv)</w:t>
                  </w:r>
                </w:p>
              </w:tc>
              <w:tc>
                <w:tcPr>
                  <w:tcW w:w="8794" w:type="dxa"/>
                  <w:hideMark/>
                </w:tcPr>
                <w:p w14:paraId="7E8DB05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monitorowanie (tj. oszacowanie lub, o ile to możliwe, zmierzenie) i rejestrowanie emisji i związanych z nimi okoliczności w warunkach innych niż normalne warunki eksploatacji;</w:t>
                  </w:r>
                </w:p>
              </w:tc>
            </w:tr>
          </w:tbl>
          <w:p w14:paraId="3319412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61"/>
              <w:gridCol w:w="9871"/>
            </w:tblGrid>
            <w:tr w:rsidR="003A2CD6" w:rsidRPr="003A2CD6" w14:paraId="76E55FEC" w14:textId="77777777" w:rsidTr="00A53706">
              <w:trPr>
                <w:tblCellSpacing w:w="0" w:type="dxa"/>
              </w:trPr>
              <w:tc>
                <w:tcPr>
                  <w:tcW w:w="234" w:type="dxa"/>
                  <w:hideMark/>
                </w:tcPr>
                <w:p w14:paraId="6AE52C7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(v)</w:t>
                  </w:r>
                </w:p>
              </w:tc>
              <w:tc>
                <w:tcPr>
                  <w:tcW w:w="8838" w:type="dxa"/>
                  <w:hideMark/>
                </w:tcPr>
                <w:p w14:paraId="74E7AD0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okresową ocenę emisji w warunkach innych niż normalne warunki eksploatacji (np. częstość występowania zdarzeń, czas ich trwania, ilość wyemitowanych zanieczyszczeń jak odnotowano w pkt (iv)) oraz, w stosownych przypadkach, wdrażanie działań naprawczych;</w:t>
                  </w:r>
                </w:p>
              </w:tc>
            </w:tr>
          </w:tbl>
          <w:p w14:paraId="589DC91C"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10"/>
              <w:gridCol w:w="9822"/>
            </w:tblGrid>
            <w:tr w:rsidR="003A2CD6" w:rsidRPr="003A2CD6" w14:paraId="6448E9B2" w14:textId="77777777" w:rsidTr="00A53706">
              <w:trPr>
                <w:tblCellSpacing w:w="0" w:type="dxa"/>
              </w:trPr>
              <w:tc>
                <w:tcPr>
                  <w:tcW w:w="278" w:type="dxa"/>
                  <w:hideMark/>
                </w:tcPr>
                <w:p w14:paraId="3839121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(vi)</w:t>
                  </w:r>
                </w:p>
              </w:tc>
              <w:tc>
                <w:tcPr>
                  <w:tcW w:w="8794" w:type="dxa"/>
                  <w:hideMark/>
                </w:tcPr>
                <w:p w14:paraId="0076AFF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regularny przegląd i aktualizację wykazu zidentyfikowanych innych niż normalne warunki eksploatacji w ramach pkt (i) po dokonaniu okresowej oceny pkt (v);</w:t>
                  </w:r>
                </w:p>
              </w:tc>
            </w:tr>
          </w:tbl>
          <w:p w14:paraId="5C3A4B7F"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755"/>
              <w:gridCol w:w="9377"/>
            </w:tblGrid>
            <w:tr w:rsidR="003A2CD6" w:rsidRPr="003A2CD6" w14:paraId="64FEECF8" w14:textId="77777777" w:rsidTr="00A53706">
              <w:trPr>
                <w:tblCellSpacing w:w="0" w:type="dxa"/>
              </w:trPr>
              <w:tc>
                <w:tcPr>
                  <w:tcW w:w="676" w:type="dxa"/>
                  <w:hideMark/>
                </w:tcPr>
                <w:p w14:paraId="436F39C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(vii)</w:t>
                  </w:r>
                </w:p>
              </w:tc>
              <w:tc>
                <w:tcPr>
                  <w:tcW w:w="8396" w:type="dxa"/>
                  <w:hideMark/>
                </w:tcPr>
                <w:p w14:paraId="1D085DB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regularne testowanie systemów zapasowych.</w:t>
                  </w:r>
                </w:p>
              </w:tc>
            </w:tr>
          </w:tbl>
          <w:p w14:paraId="22D5E39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1.1.3. Emisje zorganizowane do powietrza </w:t>
            </w:r>
          </w:p>
          <w:p w14:paraId="028947F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1.1.3.1. Ogólne techniki </w:t>
            </w:r>
          </w:p>
          <w:p w14:paraId="6799967B"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3 – Zgodny</w:t>
            </w:r>
          </w:p>
          <w:p w14:paraId="0A2ED3CA" w14:textId="77777777" w:rsidR="003A2CD6" w:rsidRPr="003A2CD6" w:rsidRDefault="003A2CD6" w:rsidP="003A2CD6">
            <w:pPr>
              <w:spacing w:after="0" w:line="240" w:lineRule="auto"/>
              <w:jc w:val="center"/>
              <w:rPr>
                <w:rFonts w:eastAsia="Times New Roman" w:cs="Arial"/>
                <w:b/>
                <w:bCs/>
                <w:sz w:val="20"/>
                <w:szCs w:val="20"/>
                <w:u w:val="single"/>
                <w:lang w:eastAsia="pl-PL"/>
              </w:rPr>
            </w:pPr>
          </w:p>
          <w:p w14:paraId="417FB477" w14:textId="77777777" w:rsidR="003A2CD6" w:rsidRPr="003A2CD6" w:rsidRDefault="003A2CD6" w:rsidP="003A2CD6">
            <w:pPr>
              <w:overflowPunct w:val="0"/>
              <w:autoSpaceDE w:val="0"/>
              <w:autoSpaceDN w:val="0"/>
              <w:adjustRightInd w:val="0"/>
              <w:spacing w:after="40" w:line="240" w:lineRule="auto"/>
              <w:ind w:firstLine="284"/>
              <w:jc w:val="both"/>
              <w:textAlignment w:val="baseline"/>
              <w:rPr>
                <w:rFonts w:eastAsia="Times New Roman" w:cs="Times New Roman"/>
                <w:i/>
                <w:iCs/>
                <w:sz w:val="20"/>
                <w:szCs w:val="20"/>
                <w:u w:val="single"/>
                <w:lang w:eastAsia="pl-PL"/>
              </w:rPr>
            </w:pPr>
            <w:r w:rsidRPr="003A2CD6">
              <w:rPr>
                <w:rFonts w:eastAsia="Times New Roman" w:cs="Times New Roman"/>
                <w:i/>
                <w:iCs/>
                <w:sz w:val="20"/>
                <w:szCs w:val="20"/>
                <w:u w:val="single"/>
                <w:lang w:eastAsia="pl-PL"/>
              </w:rPr>
              <w:t xml:space="preserve">EUROSERVICE ZPT w Surochowie posiada opracowany „Program zapobiegania awariom” oraz „Raport o bezpieczeństwie”, który szczegółowo określa zadania i zakres działań, które należy podjąć, aby zapobiec awariom, a tym samym uniknąć zagrożenia środowiska. </w:t>
            </w:r>
          </w:p>
          <w:p w14:paraId="5B3B0907" w14:textId="77777777" w:rsidR="003A2CD6" w:rsidRPr="003A2CD6" w:rsidRDefault="003A2CD6" w:rsidP="003A2CD6">
            <w:pPr>
              <w:overflowPunct w:val="0"/>
              <w:autoSpaceDE w:val="0"/>
              <w:autoSpaceDN w:val="0"/>
              <w:adjustRightInd w:val="0"/>
              <w:spacing w:after="40" w:line="240" w:lineRule="auto"/>
              <w:jc w:val="both"/>
              <w:textAlignment w:val="baseline"/>
              <w:rPr>
                <w:rFonts w:eastAsia="Times New Roman" w:cs="Times New Roman"/>
                <w:i/>
                <w:iCs/>
                <w:sz w:val="20"/>
                <w:szCs w:val="20"/>
                <w:u w:val="single"/>
                <w:lang w:eastAsia="pl-PL"/>
              </w:rPr>
            </w:pPr>
            <w:r w:rsidRPr="003A2CD6">
              <w:rPr>
                <w:rFonts w:eastAsia="Times New Roman" w:cs="Times New Roman"/>
                <w:i/>
                <w:iCs/>
                <w:sz w:val="20"/>
                <w:szCs w:val="20"/>
                <w:u w:val="single"/>
                <w:lang w:eastAsia="pl-PL"/>
              </w:rPr>
              <w:t xml:space="preserve"> </w:t>
            </w:r>
          </w:p>
          <w:p w14:paraId="02D63C8B"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4. Aby ograniczyć emisje zorganizowane do powietrza, w ramach BAT należy stosować zintegrowaną strategię zarządzania gazami odlotowymi i ich oczyszczania, która obejmuje zintegrowane z procesem techniki odzysku i redukcji emisji uporządkowane od najbardziej do najmniej preferowanych. </w:t>
            </w:r>
          </w:p>
          <w:p w14:paraId="6FDD62A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 Zintegrowana strategia zarządzania gazami odlotowymi i ich oczyszczania opiera się na wykazie zawartym w BAT 2. Uwzględnia się takie czynniki jak emisja gazów cieplarnianych oraz zużycie lub ponowne wykorzystanie energii, wody i materiałów związane ze stosowaniem poszczególnych technik.</w:t>
            </w:r>
          </w:p>
          <w:p w14:paraId="1B1EAFC9"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4 - </w:t>
            </w:r>
            <w:bookmarkStart w:id="10" w:name="_Hlk136948658"/>
            <w:r w:rsidRPr="003A2CD6">
              <w:rPr>
                <w:rFonts w:eastAsia="Times New Roman" w:cs="Arial"/>
                <w:b/>
                <w:bCs/>
                <w:sz w:val="20"/>
                <w:szCs w:val="20"/>
                <w:u w:val="single"/>
                <w:lang w:eastAsia="pl-PL"/>
              </w:rPr>
              <w:t>Nie dotyczy</w:t>
            </w:r>
            <w:bookmarkEnd w:id="10"/>
          </w:p>
          <w:p w14:paraId="034A7A08" w14:textId="77777777" w:rsidR="003A2CD6" w:rsidRPr="003A2CD6" w:rsidRDefault="003A2CD6" w:rsidP="003A2CD6">
            <w:pPr>
              <w:spacing w:before="100" w:beforeAutospacing="1" w:after="100" w:afterAutospacing="1" w:line="240" w:lineRule="auto"/>
              <w:jc w:val="both"/>
              <w:rPr>
                <w:rFonts w:eastAsia="Arial" w:cs="Arial"/>
                <w:i/>
                <w:iCs/>
                <w:w w:val="105"/>
                <w:sz w:val="20"/>
                <w:szCs w:val="20"/>
                <w:u w:val="single"/>
              </w:rPr>
            </w:pPr>
            <w:r w:rsidRPr="003A2CD6">
              <w:rPr>
                <w:rFonts w:eastAsia="Arial" w:cs="Arial"/>
                <w:i/>
                <w:iCs/>
                <w:w w:val="105"/>
                <w:sz w:val="20"/>
                <w:szCs w:val="20"/>
                <w:u w:val="single"/>
              </w:rPr>
              <w:t xml:space="preserve">Nie dotyczy — w instalacji na terenie zakładu me występują emisje zorganizowane do powietrza, wskazane </w:t>
            </w:r>
            <w:r w:rsidRPr="003A2CD6">
              <w:rPr>
                <w:rFonts w:eastAsia="Arial" w:cs="Arial"/>
                <w:i/>
                <w:iCs/>
                <w:w w:val="105"/>
                <w:sz w:val="20"/>
                <w:szCs w:val="20"/>
                <w:u w:val="single"/>
              </w:rPr>
              <w:br/>
              <w:t>w niniejszych konkluzjach.</w:t>
            </w:r>
          </w:p>
          <w:p w14:paraId="5B38275F"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5. Aby ułatwić odzysk materiałów i ograniczenie emisji zorganizowanych do powietrza, a także zwiększyć efektywność energetyczną, w ramach BAT należy łączyć strumienie gazów odlotowych o podobnej charakterystyce, co minimalizuje liczbę punktowych źródeł emisji. </w:t>
            </w:r>
          </w:p>
          <w:p w14:paraId="144B56A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Opis </w:t>
            </w:r>
          </w:p>
          <w:p w14:paraId="29475DA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Łączne oczyszczanie gazów odlotowych o podobnej charakterystyce zapewnia skuteczniejsze i efektywniejsze oczyszczanie w porównaniu z oddzielnym oczyszczaniem poszczególnych strumieni gazów odlotowych. Przy łączeniu gazów odlotowych uwzględnia się bezpieczeństwo zespołów urządzeń (np. unikanie stężeń bliskich dolnej/górnej granicy wybuchowości), czynniki techniczne (np. kompatybilność poszczególnych strumieni gazów odlotowych, stężenie danych substancji), środowiskowe (np. maksymalizacja odzysku materiałów lub redukcja zanieczyszczeń) i ekonomiczne (np. odległość między różnymi jednostkami produkcyjnymi).</w:t>
            </w:r>
          </w:p>
          <w:p w14:paraId="31E03FC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Dokłada się starań, aby łączenie gazów odlotowych nie prowadziło do rozcieńczania emisji.</w:t>
            </w:r>
          </w:p>
          <w:p w14:paraId="02FBC862"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5 - Nie dotyczy </w:t>
            </w:r>
          </w:p>
          <w:p w14:paraId="1042FA39"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p>
          <w:p w14:paraId="74860D09" w14:textId="77777777" w:rsidR="003A2CD6" w:rsidRPr="003A2CD6" w:rsidRDefault="003A2CD6" w:rsidP="003A2CD6">
            <w:pPr>
              <w:spacing w:after="0" w:line="240" w:lineRule="auto"/>
              <w:jc w:val="both"/>
              <w:rPr>
                <w:rFonts w:eastAsia="Times New Roman" w:cs="Arial"/>
                <w:i/>
                <w:iCs/>
                <w:sz w:val="20"/>
                <w:szCs w:val="20"/>
                <w:u w:val="single"/>
                <w:lang w:eastAsia="pl-PL"/>
              </w:rPr>
            </w:pPr>
            <w:r w:rsidRPr="003A2CD6">
              <w:rPr>
                <w:rFonts w:eastAsia="Times New Roman" w:cs="Arial"/>
                <w:i/>
                <w:iCs/>
                <w:sz w:val="20"/>
                <w:szCs w:val="20"/>
                <w:u w:val="single"/>
                <w:lang w:eastAsia="pl-PL"/>
              </w:rPr>
              <w:t>Nie dotyczy — w instalacji na terenie zakładu nie występują emisje zorganizowane do powietrza, wskazane w niniejszych konkluzjach.</w:t>
            </w:r>
          </w:p>
          <w:p w14:paraId="55AF092E"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6. W celu ograniczenia emisji zorganizowanych do powietrza w ramach BAT należy zapewnić, aby systemy oczyszczania gazów odlotowych były odpowiednio zaprojektowane (np. z uwzględnieniem maksymalnego natężenia przepływu i stężeń zanieczyszczeń), eksploatowane w zaprojektowanym zakresie oraz utrzymywane (poprzez konserwację zapobiegawczą, naprawczą, regularną i nieplanowaną), tak aby zapewnić optymalną dostępność, skuteczność i wydajność urządzeń. </w:t>
            </w:r>
          </w:p>
          <w:p w14:paraId="37000DBE"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6 - Nie dotyczy </w:t>
            </w:r>
          </w:p>
          <w:p w14:paraId="181BF84F" w14:textId="77777777" w:rsidR="003A2CD6" w:rsidRPr="003A2CD6" w:rsidRDefault="003A2CD6" w:rsidP="003A2CD6">
            <w:pPr>
              <w:spacing w:after="0" w:line="240" w:lineRule="auto"/>
              <w:jc w:val="both"/>
              <w:rPr>
                <w:rFonts w:eastAsia="Times New Roman" w:cs="Arial"/>
                <w:b/>
                <w:bCs/>
                <w:sz w:val="20"/>
                <w:szCs w:val="20"/>
                <w:u w:val="single"/>
                <w:lang w:eastAsia="pl-PL"/>
              </w:rPr>
            </w:pPr>
          </w:p>
          <w:p w14:paraId="0411B0B7"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Times New Roman" w:cs="Arial"/>
                <w:i/>
                <w:iCs/>
                <w:sz w:val="20"/>
                <w:szCs w:val="20"/>
                <w:u w:val="single"/>
                <w:lang w:eastAsia="pl-PL"/>
              </w:rPr>
              <w:t>Nie dotyczy — w instalacji na terenie zakładu nie występują emisje zorganizowane do powietrza, wskazane w niniejszych konkluzjach.</w:t>
            </w:r>
          </w:p>
          <w:p w14:paraId="35B510E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1.1.3.2. Monitorowanie </w:t>
            </w:r>
          </w:p>
          <w:p w14:paraId="7E5759FE"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7. W ramach BAT należy w sposób ciągły monitorować kluczowe parametry procesu (np. przepływ i temperaturę gazów odlotowych) strumieni gazów odlotowych kierowanych do oczyszczania wstępnego lub końcowego. </w:t>
            </w:r>
          </w:p>
          <w:p w14:paraId="782455D0"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7 - Nie dotyczy</w:t>
            </w:r>
          </w:p>
          <w:p w14:paraId="24FD062C" w14:textId="77777777" w:rsidR="003A2CD6" w:rsidRPr="003A2CD6" w:rsidRDefault="003A2CD6" w:rsidP="003A2CD6">
            <w:pPr>
              <w:spacing w:before="100" w:beforeAutospacing="1" w:after="100" w:afterAutospacing="1" w:line="240" w:lineRule="auto"/>
              <w:jc w:val="both"/>
              <w:rPr>
                <w:rFonts w:eastAsia="Times New Roman" w:cs="Arial"/>
                <w:i/>
                <w:iCs/>
                <w:sz w:val="20"/>
                <w:szCs w:val="20"/>
                <w:u w:val="single"/>
                <w:lang w:eastAsia="pl-PL"/>
              </w:rPr>
            </w:pPr>
            <w:r w:rsidRPr="003A2CD6">
              <w:rPr>
                <w:rFonts w:eastAsia="Times New Roman" w:cs="Arial"/>
                <w:i/>
                <w:iCs/>
                <w:sz w:val="20"/>
                <w:szCs w:val="20"/>
                <w:u w:val="single"/>
                <w:lang w:eastAsia="pl-PL"/>
              </w:rPr>
              <w:t xml:space="preserve">Nie dotyczy - nie prowadzi się oczyszczania wstępnego, ani oczyszczania końcowego gazów odlotowych. Natomiast cały proces technologiczny w tym kluczowe jego parametry są monitorowane w sposób ciągły. </w:t>
            </w:r>
          </w:p>
          <w:p w14:paraId="19E29855"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8. 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 </w:t>
            </w:r>
          </w:p>
          <w:tbl>
            <w:tblPr>
              <w:tblW w:w="5000" w:type="pct"/>
              <w:tblCellSpacing w:w="0" w:type="dxa"/>
              <w:tblLayout w:type="fixed"/>
              <w:tblCellMar>
                <w:left w:w="0" w:type="dxa"/>
                <w:right w:w="0" w:type="dxa"/>
              </w:tblCellMar>
              <w:tblLook w:val="04A0" w:firstRow="1" w:lastRow="0" w:firstColumn="1" w:lastColumn="0" w:noHBand="0" w:noVBand="1"/>
            </w:tblPr>
            <w:tblGrid>
              <w:gridCol w:w="2234"/>
              <w:gridCol w:w="2051"/>
              <w:gridCol w:w="1689"/>
              <w:gridCol w:w="1081"/>
              <w:gridCol w:w="1762"/>
              <w:gridCol w:w="1315"/>
            </w:tblGrid>
            <w:tr w:rsidR="003A2CD6" w:rsidRPr="003A2CD6" w14:paraId="4B39DA67" w14:textId="77777777" w:rsidTr="00A53706">
              <w:trPr>
                <w:tblCellSpacing w:w="0" w:type="dxa"/>
              </w:trPr>
              <w:tc>
                <w:tcPr>
                  <w:tcW w:w="2001" w:type="dxa"/>
                  <w:hideMark/>
                </w:tcPr>
                <w:p w14:paraId="24FAC04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Substancja/ Parametr </w:t>
                  </w:r>
                  <w:hyperlink r:id="rId9" w:anchor="ntr7-L_2022318PL.01015901-E0007" w:history="1">
                    <w:r w:rsidRPr="003A2CD6">
                      <w:rPr>
                        <w:rFonts w:eastAsia="Times New Roman" w:cs="Arial"/>
                        <w:color w:val="0000FF"/>
                        <w:sz w:val="16"/>
                        <w:szCs w:val="16"/>
                        <w:u w:val="single"/>
                        <w:lang w:eastAsia="pl-PL"/>
                      </w:rPr>
                      <w:t> (7)</w:t>
                    </w:r>
                  </w:hyperlink>
                  <w:r w:rsidRPr="003A2CD6">
                    <w:rPr>
                      <w:rFonts w:eastAsia="Times New Roman" w:cs="Arial"/>
                      <w:sz w:val="16"/>
                      <w:szCs w:val="16"/>
                      <w:lang w:eastAsia="pl-PL"/>
                    </w:rPr>
                    <w:t xml:space="preserve"> </w:t>
                  </w:r>
                </w:p>
              </w:tc>
              <w:tc>
                <w:tcPr>
                  <w:tcW w:w="1836" w:type="dxa"/>
                  <w:hideMark/>
                </w:tcPr>
                <w:p w14:paraId="42AE737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Proces(y)/ Źródło (źródła)</w:t>
                  </w:r>
                </w:p>
              </w:tc>
              <w:tc>
                <w:tcPr>
                  <w:tcW w:w="1512" w:type="dxa"/>
                  <w:hideMark/>
                </w:tcPr>
                <w:p w14:paraId="3990DE7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Punktowe źródła emisji</w:t>
                  </w:r>
                </w:p>
              </w:tc>
              <w:tc>
                <w:tcPr>
                  <w:tcW w:w="968" w:type="dxa"/>
                  <w:hideMark/>
                </w:tcPr>
                <w:p w14:paraId="05B28E1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Normy</w:t>
                  </w:r>
                  <w:hyperlink r:id="rId10" w:anchor="ntr8-L_2022318PL.01015901-E0008" w:history="1">
                    <w:r w:rsidRPr="003A2CD6">
                      <w:rPr>
                        <w:rFonts w:eastAsia="Times New Roman" w:cs="Arial"/>
                        <w:color w:val="0000FF"/>
                        <w:sz w:val="16"/>
                        <w:szCs w:val="16"/>
                        <w:u w:val="single"/>
                        <w:lang w:eastAsia="pl-PL"/>
                      </w:rPr>
                      <w:t> (8)</w:t>
                    </w:r>
                  </w:hyperlink>
                  <w:r w:rsidRPr="003A2CD6">
                    <w:rPr>
                      <w:rFonts w:eastAsia="Times New Roman" w:cs="Arial"/>
                      <w:sz w:val="16"/>
                      <w:szCs w:val="16"/>
                      <w:lang w:eastAsia="pl-PL"/>
                    </w:rPr>
                    <w:t xml:space="preserve"> </w:t>
                  </w:r>
                </w:p>
              </w:tc>
              <w:tc>
                <w:tcPr>
                  <w:tcW w:w="1578" w:type="dxa"/>
                  <w:hideMark/>
                </w:tcPr>
                <w:p w14:paraId="2E00BCB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Minimalna częstotliwość monitorowania</w:t>
                  </w:r>
                </w:p>
              </w:tc>
              <w:tc>
                <w:tcPr>
                  <w:tcW w:w="1177" w:type="dxa"/>
                  <w:hideMark/>
                </w:tcPr>
                <w:p w14:paraId="6D54046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Monitorowanie powiązane z</w:t>
                  </w:r>
                </w:p>
              </w:tc>
            </w:tr>
            <w:tr w:rsidR="003A2CD6" w:rsidRPr="003A2CD6" w14:paraId="1C584D35" w14:textId="77777777" w:rsidTr="00A53706">
              <w:trPr>
                <w:tblCellSpacing w:w="0" w:type="dxa"/>
              </w:trPr>
              <w:tc>
                <w:tcPr>
                  <w:tcW w:w="2001" w:type="dxa"/>
                  <w:vMerge w:val="restart"/>
                  <w:hideMark/>
                </w:tcPr>
                <w:p w14:paraId="057C8C5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Amoniak (NH3)</w:t>
                  </w:r>
                </w:p>
              </w:tc>
              <w:tc>
                <w:tcPr>
                  <w:tcW w:w="1836" w:type="dxa"/>
                  <w:hideMark/>
                </w:tcPr>
                <w:p w14:paraId="1620C72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SCR/SNCR</w:t>
                  </w:r>
                </w:p>
              </w:tc>
              <w:tc>
                <w:tcPr>
                  <w:tcW w:w="1512" w:type="dxa"/>
                  <w:vMerge w:val="restart"/>
                  <w:hideMark/>
                </w:tcPr>
                <w:p w14:paraId="02855CC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vMerge w:val="restart"/>
                  <w:hideMark/>
                </w:tcPr>
                <w:p w14:paraId="5144A21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21877</w:t>
                  </w:r>
                </w:p>
              </w:tc>
              <w:tc>
                <w:tcPr>
                  <w:tcW w:w="1578" w:type="dxa"/>
                  <w:vMerge w:val="restart"/>
                  <w:hideMark/>
                </w:tcPr>
                <w:p w14:paraId="510C4DB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11"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12" w:anchor="ntr10-L_2022318PL.01015901-E0010" w:history="1">
                    <w:r w:rsidRPr="003A2CD6">
                      <w:rPr>
                        <w:rFonts w:eastAsia="Times New Roman" w:cs="Arial"/>
                        <w:color w:val="0000FF"/>
                        <w:sz w:val="16"/>
                        <w:szCs w:val="16"/>
                        <w:u w:val="single"/>
                        <w:lang w:eastAsia="pl-PL"/>
                      </w:rPr>
                      <w:t> (10)</w:t>
                    </w:r>
                  </w:hyperlink>
                  <w:r w:rsidRPr="003A2CD6">
                    <w:rPr>
                      <w:rFonts w:eastAsia="Times New Roman" w:cs="Arial"/>
                      <w:sz w:val="16"/>
                      <w:szCs w:val="16"/>
                      <w:lang w:eastAsia="pl-PL"/>
                    </w:rPr>
                    <w:t xml:space="preserve"> </w:t>
                  </w:r>
                </w:p>
              </w:tc>
              <w:tc>
                <w:tcPr>
                  <w:tcW w:w="1177" w:type="dxa"/>
                  <w:hideMark/>
                </w:tcPr>
                <w:p w14:paraId="600E36C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17</w:t>
                  </w:r>
                </w:p>
              </w:tc>
            </w:tr>
            <w:tr w:rsidR="003A2CD6" w:rsidRPr="003A2CD6" w14:paraId="6915A04A" w14:textId="77777777" w:rsidTr="00A53706">
              <w:trPr>
                <w:tblCellSpacing w:w="0" w:type="dxa"/>
              </w:trPr>
              <w:tc>
                <w:tcPr>
                  <w:tcW w:w="2001" w:type="dxa"/>
                  <w:vMerge/>
                  <w:vAlign w:val="center"/>
                  <w:hideMark/>
                </w:tcPr>
                <w:p w14:paraId="0296A6BA"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hideMark/>
                </w:tcPr>
                <w:p w14:paraId="6886D11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pozostałe procesy/źródła</w:t>
                  </w:r>
                </w:p>
              </w:tc>
              <w:tc>
                <w:tcPr>
                  <w:tcW w:w="1512" w:type="dxa"/>
                  <w:vMerge/>
                  <w:vAlign w:val="center"/>
                  <w:hideMark/>
                </w:tcPr>
                <w:p w14:paraId="17101695" w14:textId="77777777" w:rsidR="003A2CD6" w:rsidRPr="003A2CD6" w:rsidRDefault="003A2CD6" w:rsidP="003A2CD6">
                  <w:pPr>
                    <w:spacing w:after="0" w:line="240" w:lineRule="auto"/>
                    <w:jc w:val="both"/>
                    <w:rPr>
                      <w:rFonts w:eastAsia="Times New Roman" w:cs="Arial"/>
                      <w:sz w:val="16"/>
                      <w:szCs w:val="16"/>
                      <w:lang w:eastAsia="pl-PL"/>
                    </w:rPr>
                  </w:pPr>
                </w:p>
              </w:tc>
              <w:tc>
                <w:tcPr>
                  <w:tcW w:w="968" w:type="dxa"/>
                  <w:vMerge/>
                  <w:vAlign w:val="center"/>
                  <w:hideMark/>
                </w:tcPr>
                <w:p w14:paraId="5F3F1796" w14:textId="77777777" w:rsidR="003A2CD6" w:rsidRPr="003A2CD6" w:rsidRDefault="003A2CD6" w:rsidP="003A2CD6">
                  <w:pPr>
                    <w:spacing w:after="0" w:line="240" w:lineRule="auto"/>
                    <w:jc w:val="both"/>
                    <w:rPr>
                      <w:rFonts w:eastAsia="Times New Roman" w:cs="Arial"/>
                      <w:sz w:val="16"/>
                      <w:szCs w:val="16"/>
                      <w:lang w:eastAsia="pl-PL"/>
                    </w:rPr>
                  </w:pPr>
                </w:p>
              </w:tc>
              <w:tc>
                <w:tcPr>
                  <w:tcW w:w="1578" w:type="dxa"/>
                  <w:vMerge/>
                  <w:vAlign w:val="center"/>
                  <w:hideMark/>
                </w:tcPr>
                <w:p w14:paraId="1278BDF2" w14:textId="77777777" w:rsidR="003A2CD6" w:rsidRPr="003A2CD6" w:rsidRDefault="003A2CD6" w:rsidP="003A2CD6">
                  <w:pPr>
                    <w:spacing w:after="0" w:line="240" w:lineRule="auto"/>
                    <w:jc w:val="both"/>
                    <w:rPr>
                      <w:rFonts w:eastAsia="Times New Roman" w:cs="Arial"/>
                      <w:sz w:val="16"/>
                      <w:szCs w:val="16"/>
                      <w:lang w:eastAsia="pl-PL"/>
                    </w:rPr>
                  </w:pPr>
                </w:p>
              </w:tc>
              <w:tc>
                <w:tcPr>
                  <w:tcW w:w="1177" w:type="dxa"/>
                  <w:hideMark/>
                </w:tcPr>
                <w:p w14:paraId="3D1BA85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18</w:t>
                  </w:r>
                </w:p>
              </w:tc>
            </w:tr>
            <w:tr w:rsidR="003A2CD6" w:rsidRPr="003A2CD6" w14:paraId="0AC8AC8F" w14:textId="77777777" w:rsidTr="00A53706">
              <w:trPr>
                <w:tblCellSpacing w:w="0" w:type="dxa"/>
              </w:trPr>
              <w:tc>
                <w:tcPr>
                  <w:tcW w:w="2001" w:type="dxa"/>
                  <w:hideMark/>
                </w:tcPr>
                <w:p w14:paraId="7DB327C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Benzen</w:t>
                  </w:r>
                </w:p>
              </w:tc>
              <w:tc>
                <w:tcPr>
                  <w:tcW w:w="1836" w:type="dxa"/>
                  <w:hideMark/>
                </w:tcPr>
                <w:p w14:paraId="5D0AB30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7E83A99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1C0E556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6CEF565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13"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p>
              </w:tc>
              <w:tc>
                <w:tcPr>
                  <w:tcW w:w="1177" w:type="dxa"/>
                  <w:hideMark/>
                </w:tcPr>
                <w:p w14:paraId="34CF2B9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0751E809" w14:textId="77777777" w:rsidTr="00A53706">
              <w:trPr>
                <w:tblCellSpacing w:w="0" w:type="dxa"/>
              </w:trPr>
              <w:tc>
                <w:tcPr>
                  <w:tcW w:w="2001" w:type="dxa"/>
                  <w:hideMark/>
                </w:tcPr>
                <w:p w14:paraId="4F9095D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Butadien</w:t>
                  </w:r>
                </w:p>
              </w:tc>
              <w:tc>
                <w:tcPr>
                  <w:tcW w:w="1836" w:type="dxa"/>
                  <w:hideMark/>
                </w:tcPr>
                <w:p w14:paraId="78D1DD5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2624D98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6EB8D23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4366B76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14"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p>
              </w:tc>
              <w:tc>
                <w:tcPr>
                  <w:tcW w:w="1177" w:type="dxa"/>
                  <w:hideMark/>
                </w:tcPr>
                <w:p w14:paraId="5697598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6441FF34" w14:textId="77777777" w:rsidTr="00A53706">
              <w:trPr>
                <w:tblCellSpacing w:w="0" w:type="dxa"/>
              </w:trPr>
              <w:tc>
                <w:tcPr>
                  <w:tcW w:w="2001" w:type="dxa"/>
                  <w:vMerge w:val="restart"/>
                  <w:hideMark/>
                </w:tcPr>
                <w:p w14:paraId="6C3F54E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Tlenek węgla (CO)</w:t>
                  </w:r>
                </w:p>
              </w:tc>
              <w:tc>
                <w:tcPr>
                  <w:tcW w:w="1836" w:type="dxa"/>
                  <w:vMerge w:val="restart"/>
                  <w:hideMark/>
                </w:tcPr>
                <w:p w14:paraId="54A8B4C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Oczyszczanie termiczne</w:t>
                  </w:r>
                </w:p>
              </w:tc>
              <w:tc>
                <w:tcPr>
                  <w:tcW w:w="1512" w:type="dxa"/>
                  <w:hideMark/>
                </w:tcPr>
                <w:p w14:paraId="672CED9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CO wynoszącym ≥ 2 kg/h</w:t>
                  </w:r>
                </w:p>
              </w:tc>
              <w:tc>
                <w:tcPr>
                  <w:tcW w:w="968" w:type="dxa"/>
                  <w:hideMark/>
                </w:tcPr>
                <w:p w14:paraId="41A4BBB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15" w:anchor="ntr11-L_2022318PL.01015901-E0011" w:history="1">
                    <w:r w:rsidRPr="003A2CD6">
                      <w:rPr>
                        <w:rFonts w:eastAsia="Times New Roman" w:cs="Arial"/>
                        <w:color w:val="0000FF"/>
                        <w:sz w:val="16"/>
                        <w:szCs w:val="16"/>
                        <w:u w:val="single"/>
                        <w:lang w:eastAsia="pl-PL"/>
                      </w:rPr>
                      <w:t> (11)</w:t>
                    </w:r>
                  </w:hyperlink>
                  <w:r w:rsidRPr="003A2CD6">
                    <w:rPr>
                      <w:rFonts w:eastAsia="Times New Roman" w:cs="Arial"/>
                      <w:sz w:val="16"/>
                      <w:szCs w:val="16"/>
                      <w:lang w:eastAsia="pl-PL"/>
                    </w:rPr>
                    <w:t xml:space="preserve"> </w:t>
                  </w:r>
                </w:p>
              </w:tc>
              <w:tc>
                <w:tcPr>
                  <w:tcW w:w="1578" w:type="dxa"/>
                  <w:hideMark/>
                </w:tcPr>
                <w:p w14:paraId="67C3065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Tryb ciągły</w:t>
                  </w:r>
                </w:p>
              </w:tc>
              <w:tc>
                <w:tcPr>
                  <w:tcW w:w="1177" w:type="dxa"/>
                  <w:vMerge w:val="restart"/>
                  <w:hideMark/>
                </w:tcPr>
                <w:p w14:paraId="3FD833A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16</w:t>
                  </w:r>
                </w:p>
              </w:tc>
            </w:tr>
            <w:tr w:rsidR="003A2CD6" w:rsidRPr="003A2CD6" w14:paraId="7F17841B" w14:textId="77777777" w:rsidTr="00A53706">
              <w:trPr>
                <w:tblCellSpacing w:w="0" w:type="dxa"/>
              </w:trPr>
              <w:tc>
                <w:tcPr>
                  <w:tcW w:w="2001" w:type="dxa"/>
                  <w:vMerge/>
                  <w:vAlign w:val="center"/>
                  <w:hideMark/>
                </w:tcPr>
                <w:p w14:paraId="52E86BEB"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39810424"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2588B6E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CO wynoszącym &lt; 2 kg/h</w:t>
                  </w:r>
                </w:p>
              </w:tc>
              <w:tc>
                <w:tcPr>
                  <w:tcW w:w="968" w:type="dxa"/>
                  <w:hideMark/>
                </w:tcPr>
                <w:p w14:paraId="08DD0C3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15058</w:t>
                  </w:r>
                </w:p>
              </w:tc>
              <w:tc>
                <w:tcPr>
                  <w:tcW w:w="1578" w:type="dxa"/>
                  <w:hideMark/>
                </w:tcPr>
                <w:p w14:paraId="2329729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16"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17" w:anchor="ntr10-L_2022318PL.01015901-E0010" w:history="1">
                    <w:r w:rsidRPr="003A2CD6">
                      <w:rPr>
                        <w:rFonts w:eastAsia="Times New Roman" w:cs="Arial"/>
                        <w:color w:val="0000FF"/>
                        <w:sz w:val="16"/>
                        <w:szCs w:val="16"/>
                        <w:u w:val="single"/>
                        <w:lang w:eastAsia="pl-PL"/>
                      </w:rPr>
                      <w:t> (10)</w:t>
                    </w:r>
                  </w:hyperlink>
                  <w:r w:rsidRPr="003A2CD6">
                    <w:rPr>
                      <w:rFonts w:eastAsia="Times New Roman" w:cs="Arial"/>
                      <w:sz w:val="16"/>
                      <w:szCs w:val="16"/>
                      <w:lang w:eastAsia="pl-PL"/>
                    </w:rPr>
                    <w:t xml:space="preserve"> </w:t>
                  </w:r>
                </w:p>
              </w:tc>
              <w:tc>
                <w:tcPr>
                  <w:tcW w:w="1177" w:type="dxa"/>
                  <w:vMerge/>
                  <w:vAlign w:val="center"/>
                  <w:hideMark/>
                </w:tcPr>
                <w:p w14:paraId="081DECF1"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1200E00B" w14:textId="77777777" w:rsidTr="00A53706">
              <w:trPr>
                <w:tblCellSpacing w:w="0" w:type="dxa"/>
              </w:trPr>
              <w:tc>
                <w:tcPr>
                  <w:tcW w:w="2001" w:type="dxa"/>
                  <w:vMerge/>
                  <w:vAlign w:val="center"/>
                  <w:hideMark/>
                </w:tcPr>
                <w:p w14:paraId="4434069B"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restart"/>
                  <w:hideMark/>
                </w:tcPr>
                <w:p w14:paraId="1AEE397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Piece procesowe/nagrzewnice</w:t>
                  </w:r>
                </w:p>
              </w:tc>
              <w:tc>
                <w:tcPr>
                  <w:tcW w:w="1512" w:type="dxa"/>
                  <w:hideMark/>
                </w:tcPr>
                <w:p w14:paraId="401F0C7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CO wynoszącym ≥ 2 kg/h</w:t>
                  </w:r>
                </w:p>
              </w:tc>
              <w:tc>
                <w:tcPr>
                  <w:tcW w:w="968" w:type="dxa"/>
                  <w:hideMark/>
                </w:tcPr>
                <w:p w14:paraId="022E8F6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18" w:anchor="ntr11-L_2022318PL.01015901-E0011" w:history="1">
                    <w:r w:rsidRPr="003A2CD6">
                      <w:rPr>
                        <w:rFonts w:eastAsia="Times New Roman" w:cs="Arial"/>
                        <w:color w:val="0000FF"/>
                        <w:sz w:val="16"/>
                        <w:szCs w:val="16"/>
                        <w:u w:val="single"/>
                        <w:lang w:eastAsia="pl-PL"/>
                      </w:rPr>
                      <w:t> (11)</w:t>
                    </w:r>
                  </w:hyperlink>
                  <w:r w:rsidRPr="003A2CD6">
                    <w:rPr>
                      <w:rFonts w:eastAsia="Times New Roman" w:cs="Arial"/>
                      <w:sz w:val="16"/>
                      <w:szCs w:val="16"/>
                      <w:lang w:eastAsia="pl-PL"/>
                    </w:rPr>
                    <w:t xml:space="preserve"> </w:t>
                  </w:r>
                </w:p>
              </w:tc>
              <w:tc>
                <w:tcPr>
                  <w:tcW w:w="1578" w:type="dxa"/>
                  <w:hideMark/>
                </w:tcPr>
                <w:p w14:paraId="4F3FDED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Ciągłe </w:t>
                  </w:r>
                  <w:hyperlink r:id="rId19" w:anchor="ntr12-L_2022318PL.01015901-E0012" w:history="1">
                    <w:r w:rsidRPr="003A2CD6">
                      <w:rPr>
                        <w:rFonts w:eastAsia="Times New Roman" w:cs="Arial"/>
                        <w:color w:val="0000FF"/>
                        <w:sz w:val="16"/>
                        <w:szCs w:val="16"/>
                        <w:u w:val="single"/>
                        <w:lang w:eastAsia="pl-PL"/>
                      </w:rPr>
                      <w:t> (12)</w:t>
                    </w:r>
                  </w:hyperlink>
                  <w:r w:rsidRPr="003A2CD6">
                    <w:rPr>
                      <w:rFonts w:eastAsia="Times New Roman" w:cs="Arial"/>
                      <w:sz w:val="16"/>
                      <w:szCs w:val="16"/>
                      <w:lang w:eastAsia="pl-PL"/>
                    </w:rPr>
                    <w:t xml:space="preserve"> </w:t>
                  </w:r>
                </w:p>
              </w:tc>
              <w:tc>
                <w:tcPr>
                  <w:tcW w:w="1177" w:type="dxa"/>
                  <w:vMerge w:val="restart"/>
                  <w:hideMark/>
                </w:tcPr>
                <w:p w14:paraId="605402E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36</w:t>
                  </w:r>
                </w:p>
              </w:tc>
            </w:tr>
            <w:tr w:rsidR="003A2CD6" w:rsidRPr="003A2CD6" w14:paraId="5D54EBDD" w14:textId="77777777" w:rsidTr="00A53706">
              <w:trPr>
                <w:tblCellSpacing w:w="0" w:type="dxa"/>
              </w:trPr>
              <w:tc>
                <w:tcPr>
                  <w:tcW w:w="2001" w:type="dxa"/>
                  <w:vMerge/>
                  <w:vAlign w:val="center"/>
                  <w:hideMark/>
                </w:tcPr>
                <w:p w14:paraId="469FC456"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7A3BF5E0"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69547C0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CO wynoszącym &lt; 2 kg/h</w:t>
                  </w:r>
                </w:p>
              </w:tc>
              <w:tc>
                <w:tcPr>
                  <w:tcW w:w="968" w:type="dxa"/>
                  <w:hideMark/>
                </w:tcPr>
                <w:p w14:paraId="6926D08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15058</w:t>
                  </w:r>
                </w:p>
              </w:tc>
              <w:tc>
                <w:tcPr>
                  <w:tcW w:w="1578" w:type="dxa"/>
                  <w:hideMark/>
                </w:tcPr>
                <w:p w14:paraId="111A25B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20"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21" w:anchor="ntr10-L_2022318PL.01015901-E0010" w:history="1">
                    <w:r w:rsidRPr="003A2CD6">
                      <w:rPr>
                        <w:rFonts w:eastAsia="Times New Roman" w:cs="Arial"/>
                        <w:color w:val="0000FF"/>
                        <w:sz w:val="16"/>
                        <w:szCs w:val="16"/>
                        <w:u w:val="single"/>
                        <w:lang w:eastAsia="pl-PL"/>
                      </w:rPr>
                      <w:t> (10)</w:t>
                    </w:r>
                  </w:hyperlink>
                  <w:r w:rsidRPr="003A2CD6">
                    <w:rPr>
                      <w:rFonts w:eastAsia="Times New Roman" w:cs="Arial"/>
                      <w:sz w:val="16"/>
                      <w:szCs w:val="16"/>
                      <w:lang w:eastAsia="pl-PL"/>
                    </w:rPr>
                    <w:t xml:space="preserve"> </w:t>
                  </w:r>
                </w:p>
              </w:tc>
              <w:tc>
                <w:tcPr>
                  <w:tcW w:w="1177" w:type="dxa"/>
                  <w:vMerge/>
                  <w:vAlign w:val="center"/>
                  <w:hideMark/>
                </w:tcPr>
                <w:p w14:paraId="33263F3E"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37369442" w14:textId="77777777" w:rsidTr="00A53706">
              <w:trPr>
                <w:tblCellSpacing w:w="0" w:type="dxa"/>
              </w:trPr>
              <w:tc>
                <w:tcPr>
                  <w:tcW w:w="2001" w:type="dxa"/>
                  <w:vMerge/>
                  <w:vAlign w:val="center"/>
                  <w:hideMark/>
                </w:tcPr>
                <w:p w14:paraId="1DE95BEC"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restart"/>
                  <w:hideMark/>
                </w:tcPr>
                <w:p w14:paraId="1C78300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pozostałe procesy/źródła</w:t>
                  </w:r>
                </w:p>
              </w:tc>
              <w:tc>
                <w:tcPr>
                  <w:tcW w:w="1512" w:type="dxa"/>
                  <w:hideMark/>
                </w:tcPr>
                <w:p w14:paraId="49D70E0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CO wynoszącym ≥ 2 kg/h</w:t>
                  </w:r>
                </w:p>
              </w:tc>
              <w:tc>
                <w:tcPr>
                  <w:tcW w:w="968" w:type="dxa"/>
                  <w:hideMark/>
                </w:tcPr>
                <w:p w14:paraId="5A40FC3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22" w:anchor="ntr11-L_2022318PL.01015901-E0011" w:history="1">
                    <w:r w:rsidRPr="003A2CD6">
                      <w:rPr>
                        <w:rFonts w:eastAsia="Times New Roman" w:cs="Arial"/>
                        <w:color w:val="0000FF"/>
                        <w:sz w:val="16"/>
                        <w:szCs w:val="16"/>
                        <w:u w:val="single"/>
                        <w:lang w:eastAsia="pl-PL"/>
                      </w:rPr>
                      <w:t> (11)</w:t>
                    </w:r>
                  </w:hyperlink>
                  <w:r w:rsidRPr="003A2CD6">
                    <w:rPr>
                      <w:rFonts w:eastAsia="Times New Roman" w:cs="Arial"/>
                      <w:sz w:val="16"/>
                      <w:szCs w:val="16"/>
                      <w:lang w:eastAsia="pl-PL"/>
                    </w:rPr>
                    <w:t xml:space="preserve"> </w:t>
                  </w:r>
                </w:p>
              </w:tc>
              <w:tc>
                <w:tcPr>
                  <w:tcW w:w="1578" w:type="dxa"/>
                  <w:hideMark/>
                </w:tcPr>
                <w:p w14:paraId="0A18277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Tryb ciągły</w:t>
                  </w:r>
                </w:p>
              </w:tc>
              <w:tc>
                <w:tcPr>
                  <w:tcW w:w="1177" w:type="dxa"/>
                  <w:vMerge w:val="restart"/>
                  <w:hideMark/>
                </w:tcPr>
                <w:p w14:paraId="5BADD7A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18</w:t>
                  </w:r>
                </w:p>
              </w:tc>
            </w:tr>
            <w:tr w:rsidR="003A2CD6" w:rsidRPr="003A2CD6" w14:paraId="6521395B" w14:textId="77777777" w:rsidTr="00A53706">
              <w:trPr>
                <w:tblCellSpacing w:w="0" w:type="dxa"/>
              </w:trPr>
              <w:tc>
                <w:tcPr>
                  <w:tcW w:w="2001" w:type="dxa"/>
                  <w:vMerge/>
                  <w:vAlign w:val="center"/>
                  <w:hideMark/>
                </w:tcPr>
                <w:p w14:paraId="43E26E1C"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60A7029C"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021BFDB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CO wynoszącym &lt; 2 kg/h</w:t>
                  </w:r>
                </w:p>
              </w:tc>
              <w:tc>
                <w:tcPr>
                  <w:tcW w:w="968" w:type="dxa"/>
                  <w:hideMark/>
                </w:tcPr>
                <w:p w14:paraId="06E1A75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15058</w:t>
                  </w:r>
                </w:p>
              </w:tc>
              <w:tc>
                <w:tcPr>
                  <w:tcW w:w="1578" w:type="dxa"/>
                  <w:hideMark/>
                </w:tcPr>
                <w:p w14:paraId="19DE1F4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rok</w:t>
                  </w:r>
                  <w:hyperlink r:id="rId23"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24" w:anchor="ntr13-L_2022318PL.01015901-E0013" w:history="1">
                    <w:r w:rsidRPr="003A2CD6">
                      <w:rPr>
                        <w:rFonts w:eastAsia="Times New Roman" w:cs="Arial"/>
                        <w:color w:val="0000FF"/>
                        <w:sz w:val="16"/>
                        <w:szCs w:val="16"/>
                        <w:u w:val="single"/>
                        <w:lang w:eastAsia="pl-PL"/>
                      </w:rPr>
                      <w:t> (13)</w:t>
                    </w:r>
                  </w:hyperlink>
                  <w:r w:rsidRPr="003A2CD6">
                    <w:rPr>
                      <w:rFonts w:eastAsia="Times New Roman" w:cs="Arial"/>
                      <w:sz w:val="16"/>
                      <w:szCs w:val="16"/>
                      <w:lang w:eastAsia="pl-PL"/>
                    </w:rPr>
                    <w:t xml:space="preserve"> </w:t>
                  </w:r>
                </w:p>
              </w:tc>
              <w:tc>
                <w:tcPr>
                  <w:tcW w:w="1177" w:type="dxa"/>
                  <w:vMerge/>
                  <w:vAlign w:val="center"/>
                  <w:hideMark/>
                </w:tcPr>
                <w:p w14:paraId="7962FA17"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4035D236" w14:textId="77777777" w:rsidTr="00A53706">
              <w:trPr>
                <w:tblCellSpacing w:w="0" w:type="dxa"/>
              </w:trPr>
              <w:tc>
                <w:tcPr>
                  <w:tcW w:w="2001" w:type="dxa"/>
                  <w:hideMark/>
                </w:tcPr>
                <w:p w14:paraId="46A236F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Chlorometan</w:t>
                  </w:r>
                </w:p>
              </w:tc>
              <w:tc>
                <w:tcPr>
                  <w:tcW w:w="1836" w:type="dxa"/>
                  <w:hideMark/>
                </w:tcPr>
                <w:p w14:paraId="58248D6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0D52A90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372B32E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0F4BCA9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25"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p>
              </w:tc>
              <w:tc>
                <w:tcPr>
                  <w:tcW w:w="1177" w:type="dxa"/>
                  <w:hideMark/>
                </w:tcPr>
                <w:p w14:paraId="69A6D49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5A2D6264" w14:textId="77777777" w:rsidTr="00A53706">
              <w:trPr>
                <w:tblCellSpacing w:w="0" w:type="dxa"/>
              </w:trPr>
              <w:tc>
                <w:tcPr>
                  <w:tcW w:w="2001" w:type="dxa"/>
                  <w:hideMark/>
                </w:tcPr>
                <w:p w14:paraId="6BCE2E0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Substancje CMR inne niż substancje wymienione w innym miejscu w niniejszej tabeli </w:t>
                  </w:r>
                  <w:hyperlink r:id="rId26" w:anchor="ntr18-L_2022318PL.01015901-E0018" w:history="1">
                    <w:r w:rsidRPr="003A2CD6">
                      <w:rPr>
                        <w:rFonts w:eastAsia="Times New Roman" w:cs="Arial"/>
                        <w:color w:val="0000FF"/>
                        <w:sz w:val="16"/>
                        <w:szCs w:val="16"/>
                        <w:u w:val="single"/>
                        <w:lang w:eastAsia="pl-PL"/>
                      </w:rPr>
                      <w:t> (18)</w:t>
                    </w:r>
                  </w:hyperlink>
                  <w:r w:rsidRPr="003A2CD6">
                    <w:rPr>
                      <w:rFonts w:eastAsia="Times New Roman" w:cs="Arial"/>
                      <w:sz w:val="16"/>
                      <w:szCs w:val="16"/>
                      <w:lang w:eastAsia="pl-PL"/>
                    </w:rPr>
                    <w:t xml:space="preserve"> </w:t>
                  </w:r>
                </w:p>
              </w:tc>
              <w:tc>
                <w:tcPr>
                  <w:tcW w:w="1836" w:type="dxa"/>
                  <w:hideMark/>
                </w:tcPr>
                <w:p w14:paraId="5FC9405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pozostałe procesy/źródła</w:t>
                  </w:r>
                </w:p>
              </w:tc>
              <w:tc>
                <w:tcPr>
                  <w:tcW w:w="1512" w:type="dxa"/>
                  <w:hideMark/>
                </w:tcPr>
                <w:p w14:paraId="46B5926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3EBD987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0A8EBF1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27"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p>
              </w:tc>
              <w:tc>
                <w:tcPr>
                  <w:tcW w:w="1177" w:type="dxa"/>
                  <w:hideMark/>
                </w:tcPr>
                <w:p w14:paraId="2144744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1FE71257" w14:textId="77777777" w:rsidTr="00A53706">
              <w:trPr>
                <w:tblCellSpacing w:w="0" w:type="dxa"/>
              </w:trPr>
              <w:tc>
                <w:tcPr>
                  <w:tcW w:w="2001" w:type="dxa"/>
                  <w:hideMark/>
                </w:tcPr>
                <w:p w14:paraId="1A2482A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Dichlorometan</w:t>
                  </w:r>
                </w:p>
              </w:tc>
              <w:tc>
                <w:tcPr>
                  <w:tcW w:w="1836" w:type="dxa"/>
                  <w:hideMark/>
                </w:tcPr>
                <w:p w14:paraId="05B5F35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304588A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7697668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2944FAF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28"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p>
              </w:tc>
              <w:tc>
                <w:tcPr>
                  <w:tcW w:w="1177" w:type="dxa"/>
                  <w:hideMark/>
                </w:tcPr>
                <w:p w14:paraId="565BEED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081CA7ED" w14:textId="77777777" w:rsidTr="00A53706">
              <w:trPr>
                <w:tblCellSpacing w:w="0" w:type="dxa"/>
              </w:trPr>
              <w:tc>
                <w:tcPr>
                  <w:tcW w:w="2001" w:type="dxa"/>
                  <w:vMerge w:val="restart"/>
                  <w:hideMark/>
                </w:tcPr>
                <w:p w14:paraId="7EB751B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Pył</w:t>
                  </w:r>
                </w:p>
              </w:tc>
              <w:tc>
                <w:tcPr>
                  <w:tcW w:w="1836" w:type="dxa"/>
                  <w:vMerge w:val="restart"/>
                  <w:hideMark/>
                </w:tcPr>
                <w:p w14:paraId="59C6EFE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3FEF99D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pyłu wynoszącym ≥ 3 kg/h</w:t>
                  </w:r>
                </w:p>
              </w:tc>
              <w:tc>
                <w:tcPr>
                  <w:tcW w:w="968" w:type="dxa"/>
                  <w:hideMark/>
                </w:tcPr>
                <w:p w14:paraId="65ED83CD" w14:textId="77777777" w:rsidR="003A2CD6" w:rsidRPr="003A2CD6" w:rsidRDefault="003A2CD6" w:rsidP="003A2CD6">
                  <w:pPr>
                    <w:spacing w:before="100" w:beforeAutospacing="1" w:after="100" w:afterAutospacing="1" w:line="240" w:lineRule="auto"/>
                    <w:jc w:val="both"/>
                    <w:rPr>
                      <w:rFonts w:eastAsia="Times New Roman" w:cs="Arial"/>
                      <w:sz w:val="16"/>
                      <w:szCs w:val="16"/>
                      <w:lang w:val="da-DK" w:eastAsia="pl-PL"/>
                    </w:rPr>
                  </w:pPr>
                  <w:r w:rsidRPr="003A2CD6">
                    <w:rPr>
                      <w:rFonts w:eastAsia="Times New Roman" w:cs="Arial"/>
                      <w:sz w:val="16"/>
                      <w:szCs w:val="16"/>
                      <w:lang w:val="da-DK" w:eastAsia="pl-PL"/>
                    </w:rPr>
                    <w:t xml:space="preserve">Ogólne normy EN </w:t>
                  </w:r>
                  <w:hyperlink r:id="rId29" w:anchor="ntr11-L_2022318PL.01015901-E0011" w:history="1">
                    <w:r w:rsidRPr="003A2CD6">
                      <w:rPr>
                        <w:rFonts w:eastAsia="Times New Roman" w:cs="Arial"/>
                        <w:color w:val="0000FF"/>
                        <w:sz w:val="16"/>
                        <w:szCs w:val="16"/>
                        <w:u w:val="single"/>
                        <w:lang w:val="da-DK" w:eastAsia="pl-PL"/>
                      </w:rPr>
                      <w:t> (11)</w:t>
                    </w:r>
                  </w:hyperlink>
                  <w:r w:rsidRPr="003A2CD6">
                    <w:rPr>
                      <w:rFonts w:eastAsia="Times New Roman" w:cs="Arial"/>
                      <w:sz w:val="16"/>
                      <w:szCs w:val="16"/>
                      <w:lang w:val="da-DK" w:eastAsia="pl-PL"/>
                    </w:rPr>
                    <w:t>,</w:t>
                  </w:r>
                </w:p>
                <w:p w14:paraId="63E6403D" w14:textId="77777777" w:rsidR="003A2CD6" w:rsidRPr="003A2CD6" w:rsidRDefault="003A2CD6" w:rsidP="003A2CD6">
                  <w:pPr>
                    <w:spacing w:before="100" w:beforeAutospacing="1" w:after="100" w:afterAutospacing="1" w:line="240" w:lineRule="auto"/>
                    <w:jc w:val="both"/>
                    <w:rPr>
                      <w:rFonts w:eastAsia="Times New Roman" w:cs="Arial"/>
                      <w:sz w:val="16"/>
                      <w:szCs w:val="16"/>
                      <w:lang w:val="da-DK" w:eastAsia="pl-PL"/>
                    </w:rPr>
                  </w:pPr>
                  <w:r w:rsidRPr="003A2CD6">
                    <w:rPr>
                      <w:rFonts w:eastAsia="Times New Roman" w:cs="Arial"/>
                      <w:sz w:val="16"/>
                      <w:szCs w:val="16"/>
                      <w:lang w:val="da-DK" w:eastAsia="pl-PL"/>
                    </w:rPr>
                    <w:t>EN 13284-1 oraz</w:t>
                  </w:r>
                </w:p>
                <w:p w14:paraId="133B4C2A" w14:textId="77777777" w:rsidR="003A2CD6" w:rsidRPr="003A2CD6" w:rsidRDefault="003A2CD6" w:rsidP="003A2CD6">
                  <w:pPr>
                    <w:spacing w:before="100" w:beforeAutospacing="1" w:after="100" w:afterAutospacing="1" w:line="240" w:lineRule="auto"/>
                    <w:jc w:val="both"/>
                    <w:rPr>
                      <w:rFonts w:eastAsia="Times New Roman" w:cs="Arial"/>
                      <w:sz w:val="16"/>
                      <w:szCs w:val="16"/>
                      <w:lang w:val="da-DK" w:eastAsia="pl-PL"/>
                    </w:rPr>
                  </w:pPr>
                  <w:r w:rsidRPr="003A2CD6">
                    <w:rPr>
                      <w:rFonts w:eastAsia="Times New Roman" w:cs="Arial"/>
                      <w:sz w:val="16"/>
                      <w:szCs w:val="16"/>
                      <w:lang w:val="da-DK" w:eastAsia="pl-PL"/>
                    </w:rPr>
                    <w:t>EN 13284-2</w:t>
                  </w:r>
                </w:p>
              </w:tc>
              <w:tc>
                <w:tcPr>
                  <w:tcW w:w="1578" w:type="dxa"/>
                  <w:hideMark/>
                </w:tcPr>
                <w:p w14:paraId="64E59F3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Ciągłe </w:t>
                  </w:r>
                  <w:hyperlink r:id="rId30" w:anchor="ntr14-L_2022318PL.01015901-E0014" w:history="1">
                    <w:r w:rsidRPr="003A2CD6">
                      <w:rPr>
                        <w:rFonts w:eastAsia="Times New Roman" w:cs="Arial"/>
                        <w:color w:val="0000FF"/>
                        <w:sz w:val="16"/>
                        <w:szCs w:val="16"/>
                        <w:u w:val="single"/>
                        <w:lang w:eastAsia="pl-PL"/>
                      </w:rPr>
                      <w:t> (14)</w:t>
                    </w:r>
                  </w:hyperlink>
                  <w:r w:rsidRPr="003A2CD6">
                    <w:rPr>
                      <w:rFonts w:eastAsia="Times New Roman" w:cs="Arial"/>
                      <w:sz w:val="16"/>
                      <w:szCs w:val="16"/>
                      <w:lang w:eastAsia="pl-PL"/>
                    </w:rPr>
                    <w:t xml:space="preserve"> </w:t>
                  </w:r>
                </w:p>
              </w:tc>
              <w:tc>
                <w:tcPr>
                  <w:tcW w:w="1177" w:type="dxa"/>
                  <w:vMerge w:val="restart"/>
                  <w:hideMark/>
                </w:tcPr>
                <w:p w14:paraId="581A683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14</w:t>
                  </w:r>
                </w:p>
              </w:tc>
            </w:tr>
            <w:tr w:rsidR="003A2CD6" w:rsidRPr="003A2CD6" w14:paraId="3CB26EFF" w14:textId="77777777" w:rsidTr="00A53706">
              <w:trPr>
                <w:tblCellSpacing w:w="0" w:type="dxa"/>
              </w:trPr>
              <w:tc>
                <w:tcPr>
                  <w:tcW w:w="2001" w:type="dxa"/>
                  <w:vMerge/>
                  <w:vAlign w:val="center"/>
                  <w:hideMark/>
                </w:tcPr>
                <w:p w14:paraId="4E62ED70"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443BC052"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434DF37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pyłu wynoszącym &lt; 3 kg/h</w:t>
                  </w:r>
                </w:p>
              </w:tc>
              <w:tc>
                <w:tcPr>
                  <w:tcW w:w="968" w:type="dxa"/>
                  <w:hideMark/>
                </w:tcPr>
                <w:p w14:paraId="2080EDE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13284-1</w:t>
                  </w:r>
                </w:p>
              </w:tc>
              <w:tc>
                <w:tcPr>
                  <w:tcW w:w="1578" w:type="dxa"/>
                  <w:hideMark/>
                </w:tcPr>
                <w:p w14:paraId="0D326A3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rok</w:t>
                  </w:r>
                  <w:hyperlink r:id="rId31"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32" w:anchor="ntr13-L_2022318PL.01015901-E0013" w:history="1">
                    <w:r w:rsidRPr="003A2CD6">
                      <w:rPr>
                        <w:rFonts w:eastAsia="Times New Roman" w:cs="Arial"/>
                        <w:color w:val="0000FF"/>
                        <w:sz w:val="16"/>
                        <w:szCs w:val="16"/>
                        <w:u w:val="single"/>
                        <w:lang w:eastAsia="pl-PL"/>
                      </w:rPr>
                      <w:t> (13)</w:t>
                    </w:r>
                  </w:hyperlink>
                  <w:r w:rsidRPr="003A2CD6">
                    <w:rPr>
                      <w:rFonts w:eastAsia="Times New Roman" w:cs="Arial"/>
                      <w:sz w:val="16"/>
                      <w:szCs w:val="16"/>
                      <w:lang w:eastAsia="pl-PL"/>
                    </w:rPr>
                    <w:t xml:space="preserve"> </w:t>
                  </w:r>
                </w:p>
              </w:tc>
              <w:tc>
                <w:tcPr>
                  <w:tcW w:w="1177" w:type="dxa"/>
                  <w:vMerge/>
                  <w:vAlign w:val="center"/>
                  <w:hideMark/>
                </w:tcPr>
                <w:p w14:paraId="62219087"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19F86291" w14:textId="77777777" w:rsidTr="00A53706">
              <w:trPr>
                <w:tblCellSpacing w:w="0" w:type="dxa"/>
              </w:trPr>
              <w:tc>
                <w:tcPr>
                  <w:tcW w:w="2001" w:type="dxa"/>
                  <w:hideMark/>
                </w:tcPr>
                <w:p w14:paraId="2459125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Chlor pierwiastkowy (Cl2)</w:t>
                  </w:r>
                </w:p>
              </w:tc>
              <w:tc>
                <w:tcPr>
                  <w:tcW w:w="1836" w:type="dxa"/>
                  <w:hideMark/>
                </w:tcPr>
                <w:p w14:paraId="0820739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5FFE0F6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30A12C0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32229A9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rok</w:t>
                  </w:r>
                  <w:hyperlink r:id="rId33"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34" w:anchor="ntr13-L_2022318PL.01015901-E0013" w:history="1">
                    <w:r w:rsidRPr="003A2CD6">
                      <w:rPr>
                        <w:rFonts w:eastAsia="Times New Roman" w:cs="Arial"/>
                        <w:color w:val="0000FF"/>
                        <w:sz w:val="16"/>
                        <w:szCs w:val="16"/>
                        <w:u w:val="single"/>
                        <w:lang w:eastAsia="pl-PL"/>
                      </w:rPr>
                      <w:t> (13)</w:t>
                    </w:r>
                  </w:hyperlink>
                  <w:r w:rsidRPr="003A2CD6">
                    <w:rPr>
                      <w:rFonts w:eastAsia="Times New Roman" w:cs="Arial"/>
                      <w:sz w:val="16"/>
                      <w:szCs w:val="16"/>
                      <w:lang w:eastAsia="pl-PL"/>
                    </w:rPr>
                    <w:t xml:space="preserve"> </w:t>
                  </w:r>
                </w:p>
              </w:tc>
              <w:tc>
                <w:tcPr>
                  <w:tcW w:w="1177" w:type="dxa"/>
                  <w:hideMark/>
                </w:tcPr>
                <w:p w14:paraId="7491D72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18</w:t>
                  </w:r>
                </w:p>
              </w:tc>
            </w:tr>
            <w:tr w:rsidR="003A2CD6" w:rsidRPr="003A2CD6" w14:paraId="0320EF72" w14:textId="77777777" w:rsidTr="00A53706">
              <w:trPr>
                <w:tblCellSpacing w:w="0" w:type="dxa"/>
              </w:trPr>
              <w:tc>
                <w:tcPr>
                  <w:tcW w:w="2001" w:type="dxa"/>
                  <w:hideMark/>
                </w:tcPr>
                <w:p w14:paraId="68EA155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Chlorek etylenu</w:t>
                  </w:r>
                </w:p>
              </w:tc>
              <w:tc>
                <w:tcPr>
                  <w:tcW w:w="1836" w:type="dxa"/>
                  <w:hideMark/>
                </w:tcPr>
                <w:p w14:paraId="77417B1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261B8B4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09BA002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3FA3985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35"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p>
              </w:tc>
              <w:tc>
                <w:tcPr>
                  <w:tcW w:w="1177" w:type="dxa"/>
                  <w:hideMark/>
                </w:tcPr>
                <w:p w14:paraId="02188E8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093EB04D" w14:textId="77777777" w:rsidTr="00A53706">
              <w:trPr>
                <w:tblCellSpacing w:w="0" w:type="dxa"/>
              </w:trPr>
              <w:tc>
                <w:tcPr>
                  <w:tcW w:w="2001" w:type="dxa"/>
                  <w:hideMark/>
                </w:tcPr>
                <w:p w14:paraId="218E9B7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Tlenek etylenu</w:t>
                  </w:r>
                </w:p>
              </w:tc>
              <w:tc>
                <w:tcPr>
                  <w:tcW w:w="1836" w:type="dxa"/>
                  <w:hideMark/>
                </w:tcPr>
                <w:p w14:paraId="76EE234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28CC15D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386E91A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04D7790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36"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p>
              </w:tc>
              <w:tc>
                <w:tcPr>
                  <w:tcW w:w="1177" w:type="dxa"/>
                  <w:hideMark/>
                </w:tcPr>
                <w:p w14:paraId="594A0F6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5688075E" w14:textId="77777777" w:rsidTr="00A53706">
              <w:trPr>
                <w:tblCellSpacing w:w="0" w:type="dxa"/>
              </w:trPr>
              <w:tc>
                <w:tcPr>
                  <w:tcW w:w="2001" w:type="dxa"/>
                  <w:hideMark/>
                </w:tcPr>
                <w:p w14:paraId="44FE3C6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Formaldehyd</w:t>
                  </w:r>
                </w:p>
              </w:tc>
              <w:tc>
                <w:tcPr>
                  <w:tcW w:w="1836" w:type="dxa"/>
                  <w:hideMark/>
                </w:tcPr>
                <w:p w14:paraId="68614C9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77C3DD4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300D9F6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Trwają prace na normą EN</w:t>
                  </w:r>
                </w:p>
              </w:tc>
              <w:tc>
                <w:tcPr>
                  <w:tcW w:w="1578" w:type="dxa"/>
                  <w:hideMark/>
                </w:tcPr>
                <w:p w14:paraId="15A8F06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37"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p>
              </w:tc>
              <w:tc>
                <w:tcPr>
                  <w:tcW w:w="1177" w:type="dxa"/>
                  <w:hideMark/>
                </w:tcPr>
                <w:p w14:paraId="0D1AC1C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5E27C9F0" w14:textId="77777777" w:rsidTr="00A53706">
              <w:trPr>
                <w:tblCellSpacing w:w="0" w:type="dxa"/>
              </w:trPr>
              <w:tc>
                <w:tcPr>
                  <w:tcW w:w="2001" w:type="dxa"/>
                  <w:hideMark/>
                </w:tcPr>
                <w:p w14:paraId="3B8F7D7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Chlorki gazowe</w:t>
                  </w:r>
                </w:p>
              </w:tc>
              <w:tc>
                <w:tcPr>
                  <w:tcW w:w="1836" w:type="dxa"/>
                  <w:hideMark/>
                </w:tcPr>
                <w:p w14:paraId="0ACCE95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721F8CE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3F6DA13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1911</w:t>
                  </w:r>
                </w:p>
              </w:tc>
              <w:tc>
                <w:tcPr>
                  <w:tcW w:w="1578" w:type="dxa"/>
                  <w:hideMark/>
                </w:tcPr>
                <w:p w14:paraId="6BCF457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rok</w:t>
                  </w:r>
                  <w:hyperlink r:id="rId38"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39" w:anchor="ntr13-L_2022318PL.01015901-E0013" w:history="1">
                    <w:r w:rsidRPr="003A2CD6">
                      <w:rPr>
                        <w:rFonts w:eastAsia="Times New Roman" w:cs="Arial"/>
                        <w:color w:val="0000FF"/>
                        <w:sz w:val="16"/>
                        <w:szCs w:val="16"/>
                        <w:u w:val="single"/>
                        <w:lang w:eastAsia="pl-PL"/>
                      </w:rPr>
                      <w:t> (13)</w:t>
                    </w:r>
                  </w:hyperlink>
                  <w:r w:rsidRPr="003A2CD6">
                    <w:rPr>
                      <w:rFonts w:eastAsia="Times New Roman" w:cs="Arial"/>
                      <w:sz w:val="16"/>
                      <w:szCs w:val="16"/>
                      <w:lang w:eastAsia="pl-PL"/>
                    </w:rPr>
                    <w:t xml:space="preserve"> </w:t>
                  </w:r>
                </w:p>
              </w:tc>
              <w:tc>
                <w:tcPr>
                  <w:tcW w:w="1177" w:type="dxa"/>
                  <w:hideMark/>
                </w:tcPr>
                <w:p w14:paraId="09AA1D0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18</w:t>
                  </w:r>
                </w:p>
              </w:tc>
            </w:tr>
            <w:tr w:rsidR="003A2CD6" w:rsidRPr="003A2CD6" w14:paraId="47DE14AB" w14:textId="77777777" w:rsidTr="00A53706">
              <w:trPr>
                <w:tblCellSpacing w:w="0" w:type="dxa"/>
              </w:trPr>
              <w:tc>
                <w:tcPr>
                  <w:tcW w:w="2001" w:type="dxa"/>
                  <w:hideMark/>
                </w:tcPr>
                <w:p w14:paraId="377AF1D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Fluorki gazowe</w:t>
                  </w:r>
                </w:p>
              </w:tc>
              <w:tc>
                <w:tcPr>
                  <w:tcW w:w="1836" w:type="dxa"/>
                  <w:hideMark/>
                </w:tcPr>
                <w:p w14:paraId="029C0C3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378E38C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66261CF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5F32105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rok</w:t>
                  </w:r>
                  <w:hyperlink r:id="rId40"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41" w:anchor="ntr13-L_2022318PL.01015901-E0013" w:history="1">
                    <w:r w:rsidRPr="003A2CD6">
                      <w:rPr>
                        <w:rFonts w:eastAsia="Times New Roman" w:cs="Arial"/>
                        <w:color w:val="0000FF"/>
                        <w:sz w:val="16"/>
                        <w:szCs w:val="16"/>
                        <w:u w:val="single"/>
                        <w:lang w:eastAsia="pl-PL"/>
                      </w:rPr>
                      <w:t> (13)</w:t>
                    </w:r>
                  </w:hyperlink>
                  <w:r w:rsidRPr="003A2CD6">
                    <w:rPr>
                      <w:rFonts w:eastAsia="Times New Roman" w:cs="Arial"/>
                      <w:sz w:val="16"/>
                      <w:szCs w:val="16"/>
                      <w:lang w:eastAsia="pl-PL"/>
                    </w:rPr>
                    <w:t xml:space="preserve"> </w:t>
                  </w:r>
                </w:p>
              </w:tc>
              <w:tc>
                <w:tcPr>
                  <w:tcW w:w="1177" w:type="dxa"/>
                  <w:hideMark/>
                </w:tcPr>
                <w:p w14:paraId="1EA8AC1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18</w:t>
                  </w:r>
                </w:p>
              </w:tc>
            </w:tr>
            <w:tr w:rsidR="003A2CD6" w:rsidRPr="003A2CD6" w14:paraId="134793C1" w14:textId="77777777" w:rsidTr="00A53706">
              <w:trPr>
                <w:tblCellSpacing w:w="0" w:type="dxa"/>
              </w:trPr>
              <w:tc>
                <w:tcPr>
                  <w:tcW w:w="2001" w:type="dxa"/>
                  <w:hideMark/>
                </w:tcPr>
                <w:p w14:paraId="2DCBADB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Cyjanowodór (HCN)</w:t>
                  </w:r>
                </w:p>
              </w:tc>
              <w:tc>
                <w:tcPr>
                  <w:tcW w:w="1836" w:type="dxa"/>
                  <w:hideMark/>
                </w:tcPr>
                <w:p w14:paraId="79D3941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44E58EC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35A2256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2881CF7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rok</w:t>
                  </w:r>
                  <w:hyperlink r:id="rId42"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43" w:anchor="ntr13-L_2022318PL.01015901-E0013" w:history="1">
                    <w:r w:rsidRPr="003A2CD6">
                      <w:rPr>
                        <w:rFonts w:eastAsia="Times New Roman" w:cs="Arial"/>
                        <w:color w:val="0000FF"/>
                        <w:sz w:val="16"/>
                        <w:szCs w:val="16"/>
                        <w:u w:val="single"/>
                        <w:lang w:eastAsia="pl-PL"/>
                      </w:rPr>
                      <w:t> (13)</w:t>
                    </w:r>
                  </w:hyperlink>
                  <w:r w:rsidRPr="003A2CD6">
                    <w:rPr>
                      <w:rFonts w:eastAsia="Times New Roman" w:cs="Arial"/>
                      <w:sz w:val="16"/>
                      <w:szCs w:val="16"/>
                      <w:lang w:eastAsia="pl-PL"/>
                    </w:rPr>
                    <w:t xml:space="preserve"> </w:t>
                  </w:r>
                </w:p>
              </w:tc>
              <w:tc>
                <w:tcPr>
                  <w:tcW w:w="1177" w:type="dxa"/>
                  <w:hideMark/>
                </w:tcPr>
                <w:p w14:paraId="1700C30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18</w:t>
                  </w:r>
                </w:p>
              </w:tc>
            </w:tr>
            <w:tr w:rsidR="003A2CD6" w:rsidRPr="003A2CD6" w14:paraId="04616151" w14:textId="77777777" w:rsidTr="00A53706">
              <w:trPr>
                <w:tblCellSpacing w:w="0" w:type="dxa"/>
              </w:trPr>
              <w:tc>
                <w:tcPr>
                  <w:tcW w:w="2001" w:type="dxa"/>
                  <w:hideMark/>
                </w:tcPr>
                <w:p w14:paraId="3BFC184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Ołów i jego związki</w:t>
                  </w:r>
                </w:p>
              </w:tc>
              <w:tc>
                <w:tcPr>
                  <w:tcW w:w="1836" w:type="dxa"/>
                  <w:hideMark/>
                </w:tcPr>
                <w:p w14:paraId="513C020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0625D2A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740E446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14385</w:t>
                  </w:r>
                </w:p>
              </w:tc>
              <w:tc>
                <w:tcPr>
                  <w:tcW w:w="1578" w:type="dxa"/>
                  <w:hideMark/>
                </w:tcPr>
                <w:p w14:paraId="6262FC0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44"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45" w:anchor="ntr15-L_2022318PL.01015901-E0015" w:history="1">
                    <w:r w:rsidRPr="003A2CD6">
                      <w:rPr>
                        <w:rFonts w:eastAsia="Times New Roman" w:cs="Arial"/>
                        <w:color w:val="0000FF"/>
                        <w:sz w:val="16"/>
                        <w:szCs w:val="16"/>
                        <w:u w:val="single"/>
                        <w:lang w:eastAsia="pl-PL"/>
                      </w:rPr>
                      <w:t> (15)</w:t>
                    </w:r>
                  </w:hyperlink>
                  <w:r w:rsidRPr="003A2CD6">
                    <w:rPr>
                      <w:rFonts w:eastAsia="Times New Roman" w:cs="Arial"/>
                      <w:sz w:val="16"/>
                      <w:szCs w:val="16"/>
                      <w:lang w:eastAsia="pl-PL"/>
                    </w:rPr>
                    <w:t xml:space="preserve"> </w:t>
                  </w:r>
                </w:p>
              </w:tc>
              <w:tc>
                <w:tcPr>
                  <w:tcW w:w="1177" w:type="dxa"/>
                  <w:hideMark/>
                </w:tcPr>
                <w:p w14:paraId="0A6CA0C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14</w:t>
                  </w:r>
                </w:p>
              </w:tc>
            </w:tr>
            <w:tr w:rsidR="003A2CD6" w:rsidRPr="003A2CD6" w14:paraId="5ECC2C0A" w14:textId="77777777" w:rsidTr="00A53706">
              <w:trPr>
                <w:tblCellSpacing w:w="0" w:type="dxa"/>
              </w:trPr>
              <w:tc>
                <w:tcPr>
                  <w:tcW w:w="2001" w:type="dxa"/>
                  <w:hideMark/>
                </w:tcPr>
                <w:p w14:paraId="26DF248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Nikiel i jego związki</w:t>
                  </w:r>
                </w:p>
              </w:tc>
              <w:tc>
                <w:tcPr>
                  <w:tcW w:w="1836" w:type="dxa"/>
                  <w:hideMark/>
                </w:tcPr>
                <w:p w14:paraId="598979E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0A158BF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77A7A41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14385</w:t>
                  </w:r>
                </w:p>
              </w:tc>
              <w:tc>
                <w:tcPr>
                  <w:tcW w:w="1578" w:type="dxa"/>
                  <w:hideMark/>
                </w:tcPr>
                <w:p w14:paraId="7550433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46"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47" w:anchor="ntr15-L_2022318PL.01015901-E0015" w:history="1">
                    <w:r w:rsidRPr="003A2CD6">
                      <w:rPr>
                        <w:rFonts w:eastAsia="Times New Roman" w:cs="Arial"/>
                        <w:color w:val="0000FF"/>
                        <w:sz w:val="16"/>
                        <w:szCs w:val="16"/>
                        <w:u w:val="single"/>
                        <w:lang w:eastAsia="pl-PL"/>
                      </w:rPr>
                      <w:t> (15)</w:t>
                    </w:r>
                  </w:hyperlink>
                  <w:r w:rsidRPr="003A2CD6">
                    <w:rPr>
                      <w:rFonts w:eastAsia="Times New Roman" w:cs="Arial"/>
                      <w:sz w:val="16"/>
                      <w:szCs w:val="16"/>
                      <w:lang w:eastAsia="pl-PL"/>
                    </w:rPr>
                    <w:t xml:space="preserve"> </w:t>
                  </w:r>
                </w:p>
              </w:tc>
              <w:tc>
                <w:tcPr>
                  <w:tcW w:w="1177" w:type="dxa"/>
                  <w:hideMark/>
                </w:tcPr>
                <w:p w14:paraId="232F0B2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14</w:t>
                  </w:r>
                </w:p>
              </w:tc>
            </w:tr>
            <w:tr w:rsidR="003A2CD6" w:rsidRPr="003A2CD6" w14:paraId="3016DE33" w14:textId="77777777" w:rsidTr="00A53706">
              <w:trPr>
                <w:tblCellSpacing w:w="0" w:type="dxa"/>
              </w:trPr>
              <w:tc>
                <w:tcPr>
                  <w:tcW w:w="2001" w:type="dxa"/>
                  <w:hideMark/>
                </w:tcPr>
                <w:p w14:paraId="59C2570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Podtlenek azotu (N2O)</w:t>
                  </w:r>
                </w:p>
              </w:tc>
              <w:tc>
                <w:tcPr>
                  <w:tcW w:w="1836" w:type="dxa"/>
                  <w:hideMark/>
                </w:tcPr>
                <w:p w14:paraId="0F9231E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7691AD9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4DBD033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ISO 21258</w:t>
                  </w:r>
                </w:p>
              </w:tc>
              <w:tc>
                <w:tcPr>
                  <w:tcW w:w="1578" w:type="dxa"/>
                  <w:hideMark/>
                </w:tcPr>
                <w:p w14:paraId="6731704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rok</w:t>
                  </w:r>
                  <w:hyperlink r:id="rId48"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49" w:anchor="ntr13-L_2022318PL.01015901-E0013" w:history="1">
                    <w:r w:rsidRPr="003A2CD6">
                      <w:rPr>
                        <w:rFonts w:eastAsia="Times New Roman" w:cs="Arial"/>
                        <w:color w:val="0000FF"/>
                        <w:sz w:val="16"/>
                        <w:szCs w:val="16"/>
                        <w:u w:val="single"/>
                        <w:lang w:eastAsia="pl-PL"/>
                      </w:rPr>
                      <w:t> (13)</w:t>
                    </w:r>
                  </w:hyperlink>
                  <w:r w:rsidRPr="003A2CD6">
                    <w:rPr>
                      <w:rFonts w:eastAsia="Times New Roman" w:cs="Arial"/>
                      <w:sz w:val="16"/>
                      <w:szCs w:val="16"/>
                      <w:lang w:eastAsia="pl-PL"/>
                    </w:rPr>
                    <w:t xml:space="preserve"> </w:t>
                  </w:r>
                </w:p>
              </w:tc>
              <w:tc>
                <w:tcPr>
                  <w:tcW w:w="1177" w:type="dxa"/>
                  <w:hideMark/>
                </w:tcPr>
                <w:p w14:paraId="6EAE4EE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t>
                  </w:r>
                </w:p>
              </w:tc>
            </w:tr>
            <w:tr w:rsidR="003A2CD6" w:rsidRPr="003A2CD6" w14:paraId="1C33679E" w14:textId="77777777" w:rsidTr="00A53706">
              <w:trPr>
                <w:tblCellSpacing w:w="0" w:type="dxa"/>
              </w:trPr>
              <w:tc>
                <w:tcPr>
                  <w:tcW w:w="2001" w:type="dxa"/>
                  <w:vMerge w:val="restart"/>
                  <w:hideMark/>
                </w:tcPr>
                <w:p w14:paraId="785706F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Tlenki azotu (NOX)</w:t>
                  </w:r>
                </w:p>
              </w:tc>
              <w:tc>
                <w:tcPr>
                  <w:tcW w:w="1836" w:type="dxa"/>
                  <w:vMerge w:val="restart"/>
                  <w:hideMark/>
                </w:tcPr>
                <w:p w14:paraId="3DB42E8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Oczyszczanie termiczne</w:t>
                  </w:r>
                </w:p>
              </w:tc>
              <w:tc>
                <w:tcPr>
                  <w:tcW w:w="1512" w:type="dxa"/>
                  <w:hideMark/>
                </w:tcPr>
                <w:p w14:paraId="44695BB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NOX wynoszącym ≥ 2,5 kg/h</w:t>
                  </w:r>
                </w:p>
              </w:tc>
              <w:tc>
                <w:tcPr>
                  <w:tcW w:w="968" w:type="dxa"/>
                  <w:hideMark/>
                </w:tcPr>
                <w:p w14:paraId="18EF51B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50" w:anchor="ntr11-L_2022318PL.01015901-E0011" w:history="1">
                    <w:r w:rsidRPr="003A2CD6">
                      <w:rPr>
                        <w:rFonts w:eastAsia="Times New Roman" w:cs="Arial"/>
                        <w:color w:val="0000FF"/>
                        <w:sz w:val="16"/>
                        <w:szCs w:val="16"/>
                        <w:u w:val="single"/>
                        <w:lang w:eastAsia="pl-PL"/>
                      </w:rPr>
                      <w:t> (11)</w:t>
                    </w:r>
                  </w:hyperlink>
                  <w:r w:rsidRPr="003A2CD6">
                    <w:rPr>
                      <w:rFonts w:eastAsia="Times New Roman" w:cs="Arial"/>
                      <w:sz w:val="16"/>
                      <w:szCs w:val="16"/>
                      <w:lang w:eastAsia="pl-PL"/>
                    </w:rPr>
                    <w:t xml:space="preserve"> </w:t>
                  </w:r>
                </w:p>
              </w:tc>
              <w:tc>
                <w:tcPr>
                  <w:tcW w:w="1578" w:type="dxa"/>
                  <w:hideMark/>
                </w:tcPr>
                <w:p w14:paraId="301DDC9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Tryb ciągły</w:t>
                  </w:r>
                </w:p>
              </w:tc>
              <w:tc>
                <w:tcPr>
                  <w:tcW w:w="1177" w:type="dxa"/>
                  <w:vMerge w:val="restart"/>
                  <w:hideMark/>
                </w:tcPr>
                <w:p w14:paraId="04A3D51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16</w:t>
                  </w:r>
                </w:p>
              </w:tc>
            </w:tr>
            <w:tr w:rsidR="003A2CD6" w:rsidRPr="003A2CD6" w14:paraId="6F84408E" w14:textId="77777777" w:rsidTr="00A53706">
              <w:trPr>
                <w:tblCellSpacing w:w="0" w:type="dxa"/>
              </w:trPr>
              <w:tc>
                <w:tcPr>
                  <w:tcW w:w="2001" w:type="dxa"/>
                  <w:vMerge/>
                  <w:vAlign w:val="center"/>
                  <w:hideMark/>
                </w:tcPr>
                <w:p w14:paraId="7B1AE712"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521F931A"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205B262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NOX wynoszącym &lt; 2,5 kg/h</w:t>
                  </w:r>
                </w:p>
              </w:tc>
              <w:tc>
                <w:tcPr>
                  <w:tcW w:w="968" w:type="dxa"/>
                  <w:hideMark/>
                </w:tcPr>
                <w:p w14:paraId="63D2D07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14792</w:t>
                  </w:r>
                </w:p>
              </w:tc>
              <w:tc>
                <w:tcPr>
                  <w:tcW w:w="1578" w:type="dxa"/>
                  <w:hideMark/>
                </w:tcPr>
                <w:p w14:paraId="2993AD6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51"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52" w:anchor="ntr10-L_2022318PL.01015901-E0010" w:history="1">
                    <w:r w:rsidRPr="003A2CD6">
                      <w:rPr>
                        <w:rFonts w:eastAsia="Times New Roman" w:cs="Arial"/>
                        <w:color w:val="0000FF"/>
                        <w:sz w:val="16"/>
                        <w:szCs w:val="16"/>
                        <w:u w:val="single"/>
                        <w:lang w:eastAsia="pl-PL"/>
                      </w:rPr>
                      <w:t> (10)</w:t>
                    </w:r>
                  </w:hyperlink>
                  <w:r w:rsidRPr="003A2CD6">
                    <w:rPr>
                      <w:rFonts w:eastAsia="Times New Roman" w:cs="Arial"/>
                      <w:sz w:val="16"/>
                      <w:szCs w:val="16"/>
                      <w:lang w:eastAsia="pl-PL"/>
                    </w:rPr>
                    <w:t xml:space="preserve"> </w:t>
                  </w:r>
                </w:p>
              </w:tc>
              <w:tc>
                <w:tcPr>
                  <w:tcW w:w="1177" w:type="dxa"/>
                  <w:vMerge/>
                  <w:vAlign w:val="center"/>
                  <w:hideMark/>
                </w:tcPr>
                <w:p w14:paraId="2170629F"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3FB9B4BF" w14:textId="77777777" w:rsidTr="00A53706">
              <w:trPr>
                <w:tblCellSpacing w:w="0" w:type="dxa"/>
              </w:trPr>
              <w:tc>
                <w:tcPr>
                  <w:tcW w:w="2001" w:type="dxa"/>
                  <w:vMerge/>
                  <w:vAlign w:val="center"/>
                  <w:hideMark/>
                </w:tcPr>
                <w:p w14:paraId="3FAD7CC6"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restart"/>
                  <w:hideMark/>
                </w:tcPr>
                <w:p w14:paraId="7D98951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Piece procesowe/nagrzewnice</w:t>
                  </w:r>
                </w:p>
              </w:tc>
              <w:tc>
                <w:tcPr>
                  <w:tcW w:w="1512" w:type="dxa"/>
                  <w:hideMark/>
                </w:tcPr>
                <w:p w14:paraId="619B7E8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NOX wynoszącym ≥ 2,5 kg/h</w:t>
                  </w:r>
                </w:p>
              </w:tc>
              <w:tc>
                <w:tcPr>
                  <w:tcW w:w="968" w:type="dxa"/>
                  <w:hideMark/>
                </w:tcPr>
                <w:p w14:paraId="2552A4E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53" w:anchor="ntr11-L_2022318PL.01015901-E0011" w:history="1">
                    <w:r w:rsidRPr="003A2CD6">
                      <w:rPr>
                        <w:rFonts w:eastAsia="Times New Roman" w:cs="Arial"/>
                        <w:color w:val="0000FF"/>
                        <w:sz w:val="16"/>
                        <w:szCs w:val="16"/>
                        <w:u w:val="single"/>
                        <w:lang w:eastAsia="pl-PL"/>
                      </w:rPr>
                      <w:t> (11)</w:t>
                    </w:r>
                  </w:hyperlink>
                  <w:r w:rsidRPr="003A2CD6">
                    <w:rPr>
                      <w:rFonts w:eastAsia="Times New Roman" w:cs="Arial"/>
                      <w:sz w:val="16"/>
                      <w:szCs w:val="16"/>
                      <w:lang w:eastAsia="pl-PL"/>
                    </w:rPr>
                    <w:t xml:space="preserve"> </w:t>
                  </w:r>
                </w:p>
              </w:tc>
              <w:tc>
                <w:tcPr>
                  <w:tcW w:w="1578" w:type="dxa"/>
                  <w:hideMark/>
                </w:tcPr>
                <w:p w14:paraId="6E8C851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Tryb ciągły</w:t>
                  </w:r>
                  <w:hyperlink r:id="rId54" w:anchor="ntr12-L_2022318PL.01015901-E0012" w:history="1">
                    <w:r w:rsidRPr="003A2CD6">
                      <w:rPr>
                        <w:rFonts w:eastAsia="Times New Roman" w:cs="Arial"/>
                        <w:color w:val="0000FF"/>
                        <w:sz w:val="16"/>
                        <w:szCs w:val="16"/>
                        <w:u w:val="single"/>
                        <w:lang w:eastAsia="pl-PL"/>
                      </w:rPr>
                      <w:t> (12)</w:t>
                    </w:r>
                  </w:hyperlink>
                  <w:r w:rsidRPr="003A2CD6">
                    <w:rPr>
                      <w:rFonts w:eastAsia="Times New Roman" w:cs="Arial"/>
                      <w:sz w:val="16"/>
                      <w:szCs w:val="16"/>
                      <w:lang w:eastAsia="pl-PL"/>
                    </w:rPr>
                    <w:t xml:space="preserve"> </w:t>
                  </w:r>
                </w:p>
              </w:tc>
              <w:tc>
                <w:tcPr>
                  <w:tcW w:w="1177" w:type="dxa"/>
                  <w:vMerge w:val="restart"/>
                  <w:hideMark/>
                </w:tcPr>
                <w:p w14:paraId="1FDB6B8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36</w:t>
                  </w:r>
                </w:p>
              </w:tc>
            </w:tr>
            <w:tr w:rsidR="003A2CD6" w:rsidRPr="003A2CD6" w14:paraId="01FB9D04" w14:textId="77777777" w:rsidTr="00A53706">
              <w:trPr>
                <w:tblCellSpacing w:w="0" w:type="dxa"/>
              </w:trPr>
              <w:tc>
                <w:tcPr>
                  <w:tcW w:w="2001" w:type="dxa"/>
                  <w:vMerge/>
                  <w:vAlign w:val="center"/>
                  <w:hideMark/>
                </w:tcPr>
                <w:p w14:paraId="5257E9E3"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11B495E4"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57E6F8E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NOX wynoszącym &lt; 2,5 kg/h</w:t>
                  </w:r>
                </w:p>
              </w:tc>
              <w:tc>
                <w:tcPr>
                  <w:tcW w:w="968" w:type="dxa"/>
                  <w:hideMark/>
                </w:tcPr>
                <w:p w14:paraId="52E8D00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14792</w:t>
                  </w:r>
                </w:p>
              </w:tc>
              <w:tc>
                <w:tcPr>
                  <w:tcW w:w="1578" w:type="dxa"/>
                  <w:hideMark/>
                </w:tcPr>
                <w:p w14:paraId="48806E6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55"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56" w:anchor="ntr10-L_2022318PL.01015901-E0010" w:history="1">
                    <w:r w:rsidRPr="003A2CD6">
                      <w:rPr>
                        <w:rFonts w:eastAsia="Times New Roman" w:cs="Arial"/>
                        <w:color w:val="0000FF"/>
                        <w:sz w:val="16"/>
                        <w:szCs w:val="16"/>
                        <w:u w:val="single"/>
                        <w:lang w:eastAsia="pl-PL"/>
                      </w:rPr>
                      <w:t> (10)</w:t>
                    </w:r>
                  </w:hyperlink>
                  <w:r w:rsidRPr="003A2CD6">
                    <w:rPr>
                      <w:rFonts w:eastAsia="Times New Roman" w:cs="Arial"/>
                      <w:sz w:val="16"/>
                      <w:szCs w:val="16"/>
                      <w:lang w:eastAsia="pl-PL"/>
                    </w:rPr>
                    <w:t xml:space="preserve"> </w:t>
                  </w:r>
                </w:p>
              </w:tc>
              <w:tc>
                <w:tcPr>
                  <w:tcW w:w="1177" w:type="dxa"/>
                  <w:vMerge/>
                  <w:vAlign w:val="center"/>
                  <w:hideMark/>
                </w:tcPr>
                <w:p w14:paraId="021886E4"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1869D31D" w14:textId="77777777" w:rsidTr="00A53706">
              <w:trPr>
                <w:tblCellSpacing w:w="0" w:type="dxa"/>
              </w:trPr>
              <w:tc>
                <w:tcPr>
                  <w:tcW w:w="2001" w:type="dxa"/>
                  <w:vMerge/>
                  <w:vAlign w:val="center"/>
                  <w:hideMark/>
                </w:tcPr>
                <w:p w14:paraId="2CC3612C"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restart"/>
                  <w:hideMark/>
                </w:tcPr>
                <w:p w14:paraId="5E73A0B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pozostałe procesy/źródła</w:t>
                  </w:r>
                </w:p>
              </w:tc>
              <w:tc>
                <w:tcPr>
                  <w:tcW w:w="1512" w:type="dxa"/>
                  <w:hideMark/>
                </w:tcPr>
                <w:p w14:paraId="14EA10A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NOX wynoszącym ≥ 2,5 kg/h</w:t>
                  </w:r>
                </w:p>
              </w:tc>
              <w:tc>
                <w:tcPr>
                  <w:tcW w:w="968" w:type="dxa"/>
                  <w:hideMark/>
                </w:tcPr>
                <w:p w14:paraId="728CE38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57" w:anchor="ntr11-L_2022318PL.01015901-E0011" w:history="1">
                    <w:r w:rsidRPr="003A2CD6">
                      <w:rPr>
                        <w:rFonts w:eastAsia="Times New Roman" w:cs="Arial"/>
                        <w:color w:val="0000FF"/>
                        <w:sz w:val="16"/>
                        <w:szCs w:val="16"/>
                        <w:u w:val="single"/>
                        <w:lang w:eastAsia="pl-PL"/>
                      </w:rPr>
                      <w:t> (11)</w:t>
                    </w:r>
                  </w:hyperlink>
                  <w:r w:rsidRPr="003A2CD6">
                    <w:rPr>
                      <w:rFonts w:eastAsia="Times New Roman" w:cs="Arial"/>
                      <w:sz w:val="16"/>
                      <w:szCs w:val="16"/>
                      <w:lang w:eastAsia="pl-PL"/>
                    </w:rPr>
                    <w:t xml:space="preserve"> </w:t>
                  </w:r>
                </w:p>
              </w:tc>
              <w:tc>
                <w:tcPr>
                  <w:tcW w:w="1578" w:type="dxa"/>
                  <w:hideMark/>
                </w:tcPr>
                <w:p w14:paraId="22009EB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Tryb ciągły</w:t>
                  </w:r>
                </w:p>
              </w:tc>
              <w:tc>
                <w:tcPr>
                  <w:tcW w:w="1177" w:type="dxa"/>
                  <w:vMerge w:val="restart"/>
                  <w:hideMark/>
                </w:tcPr>
                <w:p w14:paraId="0CD6683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18</w:t>
                  </w:r>
                </w:p>
              </w:tc>
            </w:tr>
            <w:tr w:rsidR="003A2CD6" w:rsidRPr="003A2CD6" w14:paraId="4E6EA0F3" w14:textId="77777777" w:rsidTr="00A53706">
              <w:trPr>
                <w:tblCellSpacing w:w="0" w:type="dxa"/>
              </w:trPr>
              <w:tc>
                <w:tcPr>
                  <w:tcW w:w="2001" w:type="dxa"/>
                  <w:vMerge/>
                  <w:vAlign w:val="center"/>
                  <w:hideMark/>
                </w:tcPr>
                <w:p w14:paraId="2ED4C90B"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343165BE"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6618ED1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NOX wynoszącym &lt; 2,5 kg/h</w:t>
                  </w:r>
                </w:p>
              </w:tc>
              <w:tc>
                <w:tcPr>
                  <w:tcW w:w="968" w:type="dxa"/>
                  <w:hideMark/>
                </w:tcPr>
                <w:p w14:paraId="654C2E4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14792</w:t>
                  </w:r>
                </w:p>
              </w:tc>
              <w:tc>
                <w:tcPr>
                  <w:tcW w:w="1578" w:type="dxa"/>
                  <w:hideMark/>
                </w:tcPr>
                <w:p w14:paraId="3697FFA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58"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59" w:anchor="ntr10-L_2022318PL.01015901-E0010" w:history="1">
                    <w:r w:rsidRPr="003A2CD6">
                      <w:rPr>
                        <w:rFonts w:eastAsia="Times New Roman" w:cs="Arial"/>
                        <w:color w:val="0000FF"/>
                        <w:sz w:val="16"/>
                        <w:szCs w:val="16"/>
                        <w:u w:val="single"/>
                        <w:lang w:eastAsia="pl-PL"/>
                      </w:rPr>
                      <w:t> (10)</w:t>
                    </w:r>
                  </w:hyperlink>
                  <w:r w:rsidRPr="003A2CD6">
                    <w:rPr>
                      <w:rFonts w:eastAsia="Times New Roman" w:cs="Arial"/>
                      <w:sz w:val="16"/>
                      <w:szCs w:val="16"/>
                      <w:lang w:eastAsia="pl-PL"/>
                    </w:rPr>
                    <w:t xml:space="preserve"> </w:t>
                  </w:r>
                </w:p>
              </w:tc>
              <w:tc>
                <w:tcPr>
                  <w:tcW w:w="1177" w:type="dxa"/>
                  <w:vMerge/>
                  <w:vAlign w:val="center"/>
                  <w:hideMark/>
                </w:tcPr>
                <w:p w14:paraId="0036B948"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4F6396E1" w14:textId="77777777" w:rsidTr="00A53706">
              <w:trPr>
                <w:tblCellSpacing w:w="0" w:type="dxa"/>
              </w:trPr>
              <w:tc>
                <w:tcPr>
                  <w:tcW w:w="2001" w:type="dxa"/>
                  <w:hideMark/>
                </w:tcPr>
                <w:p w14:paraId="0521610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PCDD/F</w:t>
                  </w:r>
                </w:p>
              </w:tc>
              <w:tc>
                <w:tcPr>
                  <w:tcW w:w="1836" w:type="dxa"/>
                  <w:hideMark/>
                </w:tcPr>
                <w:p w14:paraId="6C94D84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Oczyszczanie termiczne</w:t>
                  </w:r>
                </w:p>
              </w:tc>
              <w:tc>
                <w:tcPr>
                  <w:tcW w:w="1512" w:type="dxa"/>
                  <w:hideMark/>
                </w:tcPr>
                <w:p w14:paraId="2539401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205C32E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1948-1, EN 1948-2, EN 1948-3</w:t>
                  </w:r>
                </w:p>
              </w:tc>
              <w:tc>
                <w:tcPr>
                  <w:tcW w:w="1578" w:type="dxa"/>
                  <w:hideMark/>
                </w:tcPr>
                <w:p w14:paraId="0C18C5F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60"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61" w:anchor="ntr15-L_2022318PL.01015901-E0015" w:history="1">
                    <w:r w:rsidRPr="003A2CD6">
                      <w:rPr>
                        <w:rFonts w:eastAsia="Times New Roman" w:cs="Arial"/>
                        <w:color w:val="0000FF"/>
                        <w:sz w:val="16"/>
                        <w:szCs w:val="16"/>
                        <w:u w:val="single"/>
                        <w:lang w:eastAsia="pl-PL"/>
                      </w:rPr>
                      <w:t> (15)</w:t>
                    </w:r>
                  </w:hyperlink>
                  <w:r w:rsidRPr="003A2CD6">
                    <w:rPr>
                      <w:rFonts w:eastAsia="Times New Roman" w:cs="Arial"/>
                      <w:sz w:val="16"/>
                      <w:szCs w:val="16"/>
                      <w:lang w:eastAsia="pl-PL"/>
                    </w:rPr>
                    <w:t xml:space="preserve"> </w:t>
                  </w:r>
                </w:p>
              </w:tc>
              <w:tc>
                <w:tcPr>
                  <w:tcW w:w="1177" w:type="dxa"/>
                  <w:hideMark/>
                </w:tcPr>
                <w:p w14:paraId="2D707C7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12</w:t>
                  </w:r>
                </w:p>
              </w:tc>
            </w:tr>
            <w:tr w:rsidR="003A2CD6" w:rsidRPr="003A2CD6" w14:paraId="7045D205" w14:textId="77777777" w:rsidTr="00A53706">
              <w:trPr>
                <w:tblCellSpacing w:w="0" w:type="dxa"/>
              </w:trPr>
              <w:tc>
                <w:tcPr>
                  <w:tcW w:w="2001" w:type="dxa"/>
                  <w:hideMark/>
                </w:tcPr>
                <w:p w14:paraId="3AA011A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PM2,5 i PM10 </w:t>
                  </w:r>
                </w:p>
              </w:tc>
              <w:tc>
                <w:tcPr>
                  <w:tcW w:w="1836" w:type="dxa"/>
                  <w:hideMark/>
                </w:tcPr>
                <w:p w14:paraId="29D2EED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1C20A10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2ACDEF2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ISO 23210</w:t>
                  </w:r>
                </w:p>
              </w:tc>
              <w:tc>
                <w:tcPr>
                  <w:tcW w:w="1578" w:type="dxa"/>
                  <w:hideMark/>
                </w:tcPr>
                <w:p w14:paraId="395D20D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rok</w:t>
                  </w:r>
                  <w:hyperlink r:id="rId62"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63" w:anchor="ntr13-L_2022318PL.01015901-E0013" w:history="1">
                    <w:r w:rsidRPr="003A2CD6">
                      <w:rPr>
                        <w:rFonts w:eastAsia="Times New Roman" w:cs="Arial"/>
                        <w:color w:val="0000FF"/>
                        <w:sz w:val="16"/>
                        <w:szCs w:val="16"/>
                        <w:u w:val="single"/>
                        <w:lang w:eastAsia="pl-PL"/>
                      </w:rPr>
                      <w:t> (13)</w:t>
                    </w:r>
                  </w:hyperlink>
                  <w:r w:rsidRPr="003A2CD6">
                    <w:rPr>
                      <w:rFonts w:eastAsia="Times New Roman" w:cs="Arial"/>
                      <w:sz w:val="16"/>
                      <w:szCs w:val="16"/>
                      <w:lang w:eastAsia="pl-PL"/>
                    </w:rPr>
                    <w:t xml:space="preserve"> </w:t>
                  </w:r>
                </w:p>
              </w:tc>
              <w:tc>
                <w:tcPr>
                  <w:tcW w:w="1177" w:type="dxa"/>
                  <w:hideMark/>
                </w:tcPr>
                <w:p w14:paraId="44C2626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14</w:t>
                  </w:r>
                </w:p>
              </w:tc>
            </w:tr>
            <w:tr w:rsidR="003A2CD6" w:rsidRPr="003A2CD6" w14:paraId="63B7D381" w14:textId="77777777" w:rsidTr="00A53706">
              <w:trPr>
                <w:tblCellSpacing w:w="0" w:type="dxa"/>
              </w:trPr>
              <w:tc>
                <w:tcPr>
                  <w:tcW w:w="2001" w:type="dxa"/>
                  <w:hideMark/>
                </w:tcPr>
                <w:p w14:paraId="41970A6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Tlenek propylenu</w:t>
                  </w:r>
                </w:p>
              </w:tc>
              <w:tc>
                <w:tcPr>
                  <w:tcW w:w="1836" w:type="dxa"/>
                  <w:hideMark/>
                </w:tcPr>
                <w:p w14:paraId="5A7692D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11EC2D4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2C90E6B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4DEFB4A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64"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p>
              </w:tc>
              <w:tc>
                <w:tcPr>
                  <w:tcW w:w="1177" w:type="dxa"/>
                  <w:hideMark/>
                </w:tcPr>
                <w:p w14:paraId="7FF1362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7907DFE0" w14:textId="77777777" w:rsidTr="00A53706">
              <w:trPr>
                <w:tblCellSpacing w:w="0" w:type="dxa"/>
              </w:trPr>
              <w:tc>
                <w:tcPr>
                  <w:tcW w:w="2001" w:type="dxa"/>
                  <w:vMerge w:val="restart"/>
                  <w:hideMark/>
                </w:tcPr>
                <w:p w14:paraId="1E39EB9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Dwutlenek siarki (SO2)</w:t>
                  </w:r>
                </w:p>
              </w:tc>
              <w:tc>
                <w:tcPr>
                  <w:tcW w:w="1836" w:type="dxa"/>
                  <w:vMerge w:val="restart"/>
                  <w:hideMark/>
                </w:tcPr>
                <w:p w14:paraId="2F0F864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Oczyszczanie termiczne</w:t>
                  </w:r>
                </w:p>
              </w:tc>
              <w:tc>
                <w:tcPr>
                  <w:tcW w:w="1512" w:type="dxa"/>
                  <w:hideMark/>
                </w:tcPr>
                <w:p w14:paraId="01A0034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SO2 wynoszącym ≥ 2,5 kg/h</w:t>
                  </w:r>
                </w:p>
              </w:tc>
              <w:tc>
                <w:tcPr>
                  <w:tcW w:w="968" w:type="dxa"/>
                  <w:hideMark/>
                </w:tcPr>
                <w:p w14:paraId="72AA835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65" w:anchor="ntr11-L_2022318PL.01015901-E0011" w:history="1">
                    <w:r w:rsidRPr="003A2CD6">
                      <w:rPr>
                        <w:rFonts w:eastAsia="Times New Roman" w:cs="Arial"/>
                        <w:color w:val="0000FF"/>
                        <w:sz w:val="16"/>
                        <w:szCs w:val="16"/>
                        <w:u w:val="single"/>
                        <w:lang w:eastAsia="pl-PL"/>
                      </w:rPr>
                      <w:t> (11)</w:t>
                    </w:r>
                  </w:hyperlink>
                  <w:r w:rsidRPr="003A2CD6">
                    <w:rPr>
                      <w:rFonts w:eastAsia="Times New Roman" w:cs="Arial"/>
                      <w:sz w:val="16"/>
                      <w:szCs w:val="16"/>
                      <w:lang w:eastAsia="pl-PL"/>
                    </w:rPr>
                    <w:t xml:space="preserve"> </w:t>
                  </w:r>
                </w:p>
              </w:tc>
              <w:tc>
                <w:tcPr>
                  <w:tcW w:w="1578" w:type="dxa"/>
                  <w:hideMark/>
                </w:tcPr>
                <w:p w14:paraId="127CDA6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Tryb ciągły</w:t>
                  </w:r>
                </w:p>
              </w:tc>
              <w:tc>
                <w:tcPr>
                  <w:tcW w:w="1177" w:type="dxa"/>
                  <w:vMerge w:val="restart"/>
                  <w:hideMark/>
                </w:tcPr>
                <w:p w14:paraId="5AD358F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16</w:t>
                  </w:r>
                </w:p>
              </w:tc>
            </w:tr>
            <w:tr w:rsidR="003A2CD6" w:rsidRPr="003A2CD6" w14:paraId="07301C70" w14:textId="77777777" w:rsidTr="00A53706">
              <w:trPr>
                <w:tblCellSpacing w:w="0" w:type="dxa"/>
              </w:trPr>
              <w:tc>
                <w:tcPr>
                  <w:tcW w:w="2001" w:type="dxa"/>
                  <w:vMerge/>
                  <w:vAlign w:val="center"/>
                  <w:hideMark/>
                </w:tcPr>
                <w:p w14:paraId="3E249BC5"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1D78B719"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3B150E7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SO2 wynoszącym &lt; 2,5 kg/h</w:t>
                  </w:r>
                </w:p>
              </w:tc>
              <w:tc>
                <w:tcPr>
                  <w:tcW w:w="968" w:type="dxa"/>
                  <w:hideMark/>
                </w:tcPr>
                <w:p w14:paraId="31D83FD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14791</w:t>
                  </w:r>
                </w:p>
              </w:tc>
              <w:tc>
                <w:tcPr>
                  <w:tcW w:w="1578" w:type="dxa"/>
                  <w:hideMark/>
                </w:tcPr>
                <w:p w14:paraId="50163B2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66"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67" w:anchor="ntr10-L_2022318PL.01015901-E0010" w:history="1">
                    <w:r w:rsidRPr="003A2CD6">
                      <w:rPr>
                        <w:rFonts w:eastAsia="Times New Roman" w:cs="Arial"/>
                        <w:color w:val="0000FF"/>
                        <w:sz w:val="16"/>
                        <w:szCs w:val="16"/>
                        <w:u w:val="single"/>
                        <w:lang w:eastAsia="pl-PL"/>
                      </w:rPr>
                      <w:t> (10)</w:t>
                    </w:r>
                  </w:hyperlink>
                  <w:r w:rsidRPr="003A2CD6">
                    <w:rPr>
                      <w:rFonts w:eastAsia="Times New Roman" w:cs="Arial"/>
                      <w:sz w:val="16"/>
                      <w:szCs w:val="16"/>
                      <w:lang w:eastAsia="pl-PL"/>
                    </w:rPr>
                    <w:t xml:space="preserve"> </w:t>
                  </w:r>
                </w:p>
              </w:tc>
              <w:tc>
                <w:tcPr>
                  <w:tcW w:w="1177" w:type="dxa"/>
                  <w:vMerge/>
                  <w:vAlign w:val="center"/>
                  <w:hideMark/>
                </w:tcPr>
                <w:p w14:paraId="7FE82067"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7A2D0295" w14:textId="77777777" w:rsidTr="00A53706">
              <w:trPr>
                <w:tblCellSpacing w:w="0" w:type="dxa"/>
              </w:trPr>
              <w:tc>
                <w:tcPr>
                  <w:tcW w:w="2001" w:type="dxa"/>
                  <w:vMerge/>
                  <w:vAlign w:val="center"/>
                  <w:hideMark/>
                </w:tcPr>
                <w:p w14:paraId="5BBFA278"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restart"/>
                  <w:hideMark/>
                </w:tcPr>
                <w:p w14:paraId="61C8AEC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Piece procesowe/nagrzewnice</w:t>
                  </w:r>
                </w:p>
              </w:tc>
              <w:tc>
                <w:tcPr>
                  <w:tcW w:w="1512" w:type="dxa"/>
                  <w:hideMark/>
                </w:tcPr>
                <w:p w14:paraId="6AE5282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SO2 wynoszącym ≥ 2,5 kg/h</w:t>
                  </w:r>
                </w:p>
              </w:tc>
              <w:tc>
                <w:tcPr>
                  <w:tcW w:w="968" w:type="dxa"/>
                  <w:hideMark/>
                </w:tcPr>
                <w:p w14:paraId="7442850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68" w:anchor="ntr11-L_2022318PL.01015901-E0011" w:history="1">
                    <w:r w:rsidRPr="003A2CD6">
                      <w:rPr>
                        <w:rFonts w:eastAsia="Times New Roman" w:cs="Arial"/>
                        <w:color w:val="0000FF"/>
                        <w:sz w:val="16"/>
                        <w:szCs w:val="16"/>
                        <w:u w:val="single"/>
                        <w:lang w:eastAsia="pl-PL"/>
                      </w:rPr>
                      <w:t> (11)</w:t>
                    </w:r>
                  </w:hyperlink>
                  <w:r w:rsidRPr="003A2CD6">
                    <w:rPr>
                      <w:rFonts w:eastAsia="Times New Roman" w:cs="Arial"/>
                      <w:sz w:val="16"/>
                      <w:szCs w:val="16"/>
                      <w:lang w:eastAsia="pl-PL"/>
                    </w:rPr>
                    <w:t xml:space="preserve"> </w:t>
                  </w:r>
                </w:p>
              </w:tc>
              <w:tc>
                <w:tcPr>
                  <w:tcW w:w="1578" w:type="dxa"/>
                  <w:hideMark/>
                </w:tcPr>
                <w:p w14:paraId="36F58EF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Ciągłe </w:t>
                  </w:r>
                  <w:hyperlink r:id="rId69" w:anchor="ntr12-L_2022318PL.01015901-E0012" w:history="1">
                    <w:r w:rsidRPr="003A2CD6">
                      <w:rPr>
                        <w:rFonts w:eastAsia="Times New Roman" w:cs="Arial"/>
                        <w:color w:val="0000FF"/>
                        <w:sz w:val="16"/>
                        <w:szCs w:val="16"/>
                        <w:u w:val="single"/>
                        <w:lang w:eastAsia="pl-PL"/>
                      </w:rPr>
                      <w:t> (12)</w:t>
                    </w:r>
                  </w:hyperlink>
                  <w:r w:rsidRPr="003A2CD6">
                    <w:rPr>
                      <w:rFonts w:eastAsia="Times New Roman" w:cs="Arial"/>
                      <w:sz w:val="16"/>
                      <w:szCs w:val="16"/>
                      <w:lang w:eastAsia="pl-PL"/>
                    </w:rPr>
                    <w:t xml:space="preserve"> </w:t>
                  </w:r>
                </w:p>
              </w:tc>
              <w:tc>
                <w:tcPr>
                  <w:tcW w:w="1177" w:type="dxa"/>
                  <w:vMerge w:val="restart"/>
                  <w:hideMark/>
                </w:tcPr>
                <w:p w14:paraId="05799F1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18,</w:t>
                  </w:r>
                </w:p>
                <w:p w14:paraId="25D8687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36</w:t>
                  </w:r>
                </w:p>
              </w:tc>
            </w:tr>
            <w:tr w:rsidR="003A2CD6" w:rsidRPr="003A2CD6" w14:paraId="659EA897" w14:textId="77777777" w:rsidTr="00A53706">
              <w:trPr>
                <w:tblCellSpacing w:w="0" w:type="dxa"/>
              </w:trPr>
              <w:tc>
                <w:tcPr>
                  <w:tcW w:w="2001" w:type="dxa"/>
                  <w:vMerge/>
                  <w:vAlign w:val="center"/>
                  <w:hideMark/>
                </w:tcPr>
                <w:p w14:paraId="2BC90E68"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5B3A846C"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6EF6F88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SO2 wynoszącym &lt; 2,5 kg/h</w:t>
                  </w:r>
                </w:p>
              </w:tc>
              <w:tc>
                <w:tcPr>
                  <w:tcW w:w="968" w:type="dxa"/>
                  <w:hideMark/>
                </w:tcPr>
                <w:p w14:paraId="13A83B7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14791</w:t>
                  </w:r>
                </w:p>
              </w:tc>
              <w:tc>
                <w:tcPr>
                  <w:tcW w:w="1578" w:type="dxa"/>
                  <w:hideMark/>
                </w:tcPr>
                <w:p w14:paraId="37FE0C8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70"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71" w:anchor="ntr10-L_2022318PL.01015901-E0010" w:history="1">
                    <w:r w:rsidRPr="003A2CD6">
                      <w:rPr>
                        <w:rFonts w:eastAsia="Times New Roman" w:cs="Arial"/>
                        <w:color w:val="0000FF"/>
                        <w:sz w:val="16"/>
                        <w:szCs w:val="16"/>
                        <w:u w:val="single"/>
                        <w:lang w:eastAsia="pl-PL"/>
                      </w:rPr>
                      <w:t> (10)</w:t>
                    </w:r>
                  </w:hyperlink>
                  <w:r w:rsidRPr="003A2CD6">
                    <w:rPr>
                      <w:rFonts w:eastAsia="Times New Roman" w:cs="Arial"/>
                      <w:sz w:val="16"/>
                      <w:szCs w:val="16"/>
                      <w:lang w:eastAsia="pl-PL"/>
                    </w:rPr>
                    <w:t xml:space="preserve"> </w:t>
                  </w:r>
                </w:p>
              </w:tc>
              <w:tc>
                <w:tcPr>
                  <w:tcW w:w="1177" w:type="dxa"/>
                  <w:vMerge/>
                  <w:vAlign w:val="center"/>
                  <w:hideMark/>
                </w:tcPr>
                <w:p w14:paraId="2833C87A"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19A34A70" w14:textId="77777777" w:rsidTr="00A53706">
              <w:trPr>
                <w:tblCellSpacing w:w="0" w:type="dxa"/>
              </w:trPr>
              <w:tc>
                <w:tcPr>
                  <w:tcW w:w="2001" w:type="dxa"/>
                  <w:vMerge/>
                  <w:vAlign w:val="center"/>
                  <w:hideMark/>
                </w:tcPr>
                <w:p w14:paraId="12B69282"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restart"/>
                  <w:hideMark/>
                </w:tcPr>
                <w:p w14:paraId="011F3D0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pozostałe procesy/źródła</w:t>
                  </w:r>
                </w:p>
              </w:tc>
              <w:tc>
                <w:tcPr>
                  <w:tcW w:w="1512" w:type="dxa"/>
                  <w:hideMark/>
                </w:tcPr>
                <w:p w14:paraId="2675DB9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SO2 wynoszącym ≥ 2,5 kg/h</w:t>
                  </w:r>
                </w:p>
              </w:tc>
              <w:tc>
                <w:tcPr>
                  <w:tcW w:w="968" w:type="dxa"/>
                  <w:hideMark/>
                </w:tcPr>
                <w:p w14:paraId="1274F3D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72" w:anchor="ntr11-L_2022318PL.01015901-E0011" w:history="1">
                    <w:r w:rsidRPr="003A2CD6">
                      <w:rPr>
                        <w:rFonts w:eastAsia="Times New Roman" w:cs="Arial"/>
                        <w:color w:val="0000FF"/>
                        <w:sz w:val="16"/>
                        <w:szCs w:val="16"/>
                        <w:u w:val="single"/>
                        <w:lang w:eastAsia="pl-PL"/>
                      </w:rPr>
                      <w:t> (11)</w:t>
                    </w:r>
                  </w:hyperlink>
                  <w:r w:rsidRPr="003A2CD6">
                    <w:rPr>
                      <w:rFonts w:eastAsia="Times New Roman" w:cs="Arial"/>
                      <w:sz w:val="16"/>
                      <w:szCs w:val="16"/>
                      <w:lang w:eastAsia="pl-PL"/>
                    </w:rPr>
                    <w:t xml:space="preserve"> </w:t>
                  </w:r>
                </w:p>
              </w:tc>
              <w:tc>
                <w:tcPr>
                  <w:tcW w:w="1578" w:type="dxa"/>
                  <w:hideMark/>
                </w:tcPr>
                <w:p w14:paraId="2BBC2E6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Tryb ciągły</w:t>
                  </w:r>
                </w:p>
              </w:tc>
              <w:tc>
                <w:tcPr>
                  <w:tcW w:w="1177" w:type="dxa"/>
                  <w:vMerge w:val="restart"/>
                  <w:hideMark/>
                </w:tcPr>
                <w:p w14:paraId="6D4C0D3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18</w:t>
                  </w:r>
                </w:p>
              </w:tc>
            </w:tr>
            <w:tr w:rsidR="003A2CD6" w:rsidRPr="003A2CD6" w14:paraId="2C0C6312" w14:textId="77777777" w:rsidTr="00A53706">
              <w:trPr>
                <w:tblCellSpacing w:w="0" w:type="dxa"/>
              </w:trPr>
              <w:tc>
                <w:tcPr>
                  <w:tcW w:w="2001" w:type="dxa"/>
                  <w:vMerge/>
                  <w:vAlign w:val="center"/>
                  <w:hideMark/>
                </w:tcPr>
                <w:p w14:paraId="286B71F2"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3CFF20CA"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2299B0F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SO2 wynoszącym &lt; 2,5 kg/h</w:t>
                  </w:r>
                </w:p>
              </w:tc>
              <w:tc>
                <w:tcPr>
                  <w:tcW w:w="968" w:type="dxa"/>
                  <w:hideMark/>
                </w:tcPr>
                <w:p w14:paraId="7D2797F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14791</w:t>
                  </w:r>
                </w:p>
              </w:tc>
              <w:tc>
                <w:tcPr>
                  <w:tcW w:w="1578" w:type="dxa"/>
                  <w:hideMark/>
                </w:tcPr>
                <w:p w14:paraId="72FD2E6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73"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74" w:anchor="ntr10-L_2022318PL.01015901-E0010" w:history="1">
                    <w:r w:rsidRPr="003A2CD6">
                      <w:rPr>
                        <w:rFonts w:eastAsia="Times New Roman" w:cs="Arial"/>
                        <w:color w:val="0000FF"/>
                        <w:sz w:val="16"/>
                        <w:szCs w:val="16"/>
                        <w:u w:val="single"/>
                        <w:lang w:eastAsia="pl-PL"/>
                      </w:rPr>
                      <w:t> (10)</w:t>
                    </w:r>
                  </w:hyperlink>
                  <w:r w:rsidRPr="003A2CD6">
                    <w:rPr>
                      <w:rFonts w:eastAsia="Times New Roman" w:cs="Arial"/>
                      <w:sz w:val="16"/>
                      <w:szCs w:val="16"/>
                      <w:lang w:eastAsia="pl-PL"/>
                    </w:rPr>
                    <w:t xml:space="preserve"> </w:t>
                  </w:r>
                </w:p>
              </w:tc>
              <w:tc>
                <w:tcPr>
                  <w:tcW w:w="1177" w:type="dxa"/>
                  <w:vMerge/>
                  <w:vAlign w:val="center"/>
                  <w:hideMark/>
                </w:tcPr>
                <w:p w14:paraId="75E9F943"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77E448EB" w14:textId="77777777" w:rsidTr="00A53706">
              <w:trPr>
                <w:tblCellSpacing w:w="0" w:type="dxa"/>
              </w:trPr>
              <w:tc>
                <w:tcPr>
                  <w:tcW w:w="2001" w:type="dxa"/>
                  <w:hideMark/>
                </w:tcPr>
                <w:p w14:paraId="72417A6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proofErr w:type="spellStart"/>
                  <w:r w:rsidRPr="003A2CD6">
                    <w:rPr>
                      <w:rFonts w:eastAsia="Times New Roman" w:cs="Arial"/>
                      <w:sz w:val="16"/>
                      <w:szCs w:val="16"/>
                      <w:lang w:eastAsia="pl-PL"/>
                    </w:rPr>
                    <w:t>Tetrachlorometan</w:t>
                  </w:r>
                  <w:proofErr w:type="spellEnd"/>
                </w:p>
              </w:tc>
              <w:tc>
                <w:tcPr>
                  <w:tcW w:w="1836" w:type="dxa"/>
                  <w:hideMark/>
                </w:tcPr>
                <w:p w14:paraId="5501016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22A0AE4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094BBBE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3974776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75"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p>
              </w:tc>
              <w:tc>
                <w:tcPr>
                  <w:tcW w:w="1177" w:type="dxa"/>
                  <w:hideMark/>
                </w:tcPr>
                <w:p w14:paraId="4415157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1E7ED285" w14:textId="77777777" w:rsidTr="00A53706">
              <w:trPr>
                <w:tblCellSpacing w:w="0" w:type="dxa"/>
              </w:trPr>
              <w:tc>
                <w:tcPr>
                  <w:tcW w:w="2001" w:type="dxa"/>
                  <w:hideMark/>
                </w:tcPr>
                <w:p w14:paraId="0BCE5A6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Toluen</w:t>
                  </w:r>
                </w:p>
              </w:tc>
              <w:tc>
                <w:tcPr>
                  <w:tcW w:w="1836" w:type="dxa"/>
                  <w:hideMark/>
                </w:tcPr>
                <w:p w14:paraId="066F052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6C25539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6F04274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0D630EB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76"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p>
              </w:tc>
              <w:tc>
                <w:tcPr>
                  <w:tcW w:w="1177" w:type="dxa"/>
                  <w:hideMark/>
                </w:tcPr>
                <w:p w14:paraId="2C38EA3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05B45756" w14:textId="77777777" w:rsidTr="00A53706">
              <w:trPr>
                <w:tblCellSpacing w:w="0" w:type="dxa"/>
              </w:trPr>
              <w:tc>
                <w:tcPr>
                  <w:tcW w:w="2001" w:type="dxa"/>
                  <w:hideMark/>
                </w:tcPr>
                <w:p w14:paraId="025F002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proofErr w:type="spellStart"/>
                  <w:r w:rsidRPr="003A2CD6">
                    <w:rPr>
                      <w:rFonts w:eastAsia="Times New Roman" w:cs="Arial"/>
                      <w:sz w:val="16"/>
                      <w:szCs w:val="16"/>
                      <w:lang w:eastAsia="pl-PL"/>
                    </w:rPr>
                    <w:t>Trichlorometan</w:t>
                  </w:r>
                  <w:proofErr w:type="spellEnd"/>
                </w:p>
              </w:tc>
              <w:tc>
                <w:tcPr>
                  <w:tcW w:w="1836" w:type="dxa"/>
                  <w:hideMark/>
                </w:tcPr>
                <w:p w14:paraId="1196793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procesy/źródła</w:t>
                  </w:r>
                </w:p>
              </w:tc>
              <w:tc>
                <w:tcPr>
                  <w:tcW w:w="1512" w:type="dxa"/>
                  <w:hideMark/>
                </w:tcPr>
                <w:p w14:paraId="54B6108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w:t>
                  </w:r>
                </w:p>
              </w:tc>
              <w:tc>
                <w:tcPr>
                  <w:tcW w:w="968" w:type="dxa"/>
                  <w:hideMark/>
                </w:tcPr>
                <w:p w14:paraId="67A4BCB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1578" w:type="dxa"/>
                  <w:hideMark/>
                </w:tcPr>
                <w:p w14:paraId="35E8C91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77"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p>
              </w:tc>
              <w:tc>
                <w:tcPr>
                  <w:tcW w:w="1177" w:type="dxa"/>
                  <w:hideMark/>
                </w:tcPr>
                <w:p w14:paraId="3E7766E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527704FA" w14:textId="77777777" w:rsidTr="00A53706">
              <w:trPr>
                <w:tblCellSpacing w:w="0" w:type="dxa"/>
              </w:trPr>
              <w:tc>
                <w:tcPr>
                  <w:tcW w:w="2001" w:type="dxa"/>
                  <w:vMerge w:val="restart"/>
                  <w:hideMark/>
                </w:tcPr>
                <w:p w14:paraId="72872B6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Całkowity lotny węgiel organiczny (TVOC)</w:t>
                  </w:r>
                </w:p>
              </w:tc>
              <w:tc>
                <w:tcPr>
                  <w:tcW w:w="1836" w:type="dxa"/>
                  <w:vMerge w:val="restart"/>
                  <w:hideMark/>
                </w:tcPr>
                <w:p w14:paraId="4699BC6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Produkcja </w:t>
                  </w:r>
                  <w:proofErr w:type="spellStart"/>
                  <w:r w:rsidRPr="003A2CD6">
                    <w:rPr>
                      <w:rFonts w:eastAsia="Times New Roman" w:cs="Arial"/>
                      <w:sz w:val="16"/>
                      <w:szCs w:val="16"/>
                      <w:lang w:eastAsia="pl-PL"/>
                    </w:rPr>
                    <w:t>poliolefin</w:t>
                  </w:r>
                  <w:proofErr w:type="spellEnd"/>
                  <w:r w:rsidRPr="003A2CD6">
                    <w:rPr>
                      <w:rFonts w:eastAsia="Times New Roman" w:cs="Times New Roman"/>
                      <w:szCs w:val="24"/>
                      <w:lang w:eastAsia="pl-PL"/>
                    </w:rPr>
                    <w:fldChar w:fldCharType="begin"/>
                  </w:r>
                  <w:r w:rsidRPr="003A2CD6">
                    <w:rPr>
                      <w:rFonts w:eastAsia="Times New Roman" w:cs="Times New Roman"/>
                      <w:szCs w:val="24"/>
                      <w:lang w:eastAsia="pl-PL"/>
                    </w:rPr>
                    <w:instrText>HYPERLINK "https://eur-lex.europa.eu/legal-content/PL/TXT/HTML/?uri=CELEX:32022D2427" \l "ntr16-L_2022318PL.01015901-E0016"</w:instrText>
                  </w:r>
                  <w:r w:rsidRPr="003A2CD6">
                    <w:rPr>
                      <w:rFonts w:eastAsia="Times New Roman" w:cs="Times New Roman"/>
                      <w:szCs w:val="24"/>
                      <w:lang w:eastAsia="pl-PL"/>
                    </w:rPr>
                  </w:r>
                  <w:r w:rsidRPr="003A2CD6">
                    <w:rPr>
                      <w:rFonts w:eastAsia="Times New Roman" w:cs="Times New Roman"/>
                      <w:szCs w:val="24"/>
                      <w:lang w:eastAsia="pl-PL"/>
                    </w:rPr>
                    <w:fldChar w:fldCharType="separate"/>
                  </w:r>
                  <w:r w:rsidRPr="003A2CD6">
                    <w:rPr>
                      <w:rFonts w:eastAsia="Times New Roman" w:cs="Arial"/>
                      <w:color w:val="0000FF"/>
                      <w:sz w:val="16"/>
                      <w:szCs w:val="16"/>
                      <w:u w:val="single"/>
                      <w:lang w:eastAsia="pl-PL"/>
                    </w:rPr>
                    <w:t> (16)</w:t>
                  </w:r>
                  <w:r w:rsidRPr="003A2CD6">
                    <w:rPr>
                      <w:rFonts w:eastAsia="Times New Roman" w:cs="Arial"/>
                      <w:color w:val="0000FF"/>
                      <w:sz w:val="16"/>
                      <w:szCs w:val="16"/>
                      <w:u w:val="single"/>
                      <w:lang w:eastAsia="pl-PL"/>
                    </w:rPr>
                    <w:fldChar w:fldCharType="end"/>
                  </w:r>
                  <w:r w:rsidRPr="003A2CD6">
                    <w:rPr>
                      <w:rFonts w:eastAsia="Times New Roman" w:cs="Arial"/>
                      <w:sz w:val="16"/>
                      <w:szCs w:val="16"/>
                      <w:lang w:eastAsia="pl-PL"/>
                    </w:rPr>
                    <w:t xml:space="preserve"> </w:t>
                  </w:r>
                </w:p>
              </w:tc>
              <w:tc>
                <w:tcPr>
                  <w:tcW w:w="1512" w:type="dxa"/>
                  <w:hideMark/>
                </w:tcPr>
                <w:p w14:paraId="12DCAFA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TVOC wynoszącym ≥ 2 kg C/h</w:t>
                  </w:r>
                </w:p>
              </w:tc>
              <w:tc>
                <w:tcPr>
                  <w:tcW w:w="968" w:type="dxa"/>
                  <w:hideMark/>
                </w:tcPr>
                <w:p w14:paraId="374C62E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78" w:anchor="ntr11-L_2022318PL.01015901-E0011" w:history="1">
                    <w:r w:rsidRPr="003A2CD6">
                      <w:rPr>
                        <w:rFonts w:eastAsia="Times New Roman" w:cs="Arial"/>
                        <w:color w:val="0000FF"/>
                        <w:sz w:val="16"/>
                        <w:szCs w:val="16"/>
                        <w:u w:val="single"/>
                        <w:lang w:eastAsia="pl-PL"/>
                      </w:rPr>
                      <w:t> (11)</w:t>
                    </w:r>
                  </w:hyperlink>
                  <w:r w:rsidRPr="003A2CD6">
                    <w:rPr>
                      <w:rFonts w:eastAsia="Times New Roman" w:cs="Arial"/>
                      <w:sz w:val="16"/>
                      <w:szCs w:val="16"/>
                      <w:lang w:eastAsia="pl-PL"/>
                    </w:rPr>
                    <w:t xml:space="preserve"> </w:t>
                  </w:r>
                </w:p>
              </w:tc>
              <w:tc>
                <w:tcPr>
                  <w:tcW w:w="1578" w:type="dxa"/>
                  <w:hideMark/>
                </w:tcPr>
                <w:p w14:paraId="087B16B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Tryb ciągły</w:t>
                  </w:r>
                </w:p>
              </w:tc>
              <w:tc>
                <w:tcPr>
                  <w:tcW w:w="1177" w:type="dxa"/>
                  <w:vMerge w:val="restart"/>
                  <w:hideMark/>
                </w:tcPr>
                <w:p w14:paraId="7522C89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 BAT 25</w:t>
                  </w:r>
                </w:p>
              </w:tc>
            </w:tr>
            <w:tr w:rsidR="003A2CD6" w:rsidRPr="003A2CD6" w14:paraId="6556A7EF" w14:textId="77777777" w:rsidTr="00A53706">
              <w:trPr>
                <w:tblCellSpacing w:w="0" w:type="dxa"/>
              </w:trPr>
              <w:tc>
                <w:tcPr>
                  <w:tcW w:w="2001" w:type="dxa"/>
                  <w:vMerge/>
                  <w:vAlign w:val="center"/>
                  <w:hideMark/>
                </w:tcPr>
                <w:p w14:paraId="3B06D1D9"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0FAD424F"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04D5875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TVOC wynoszącym &lt; 2 kg C/h</w:t>
                  </w:r>
                </w:p>
              </w:tc>
              <w:tc>
                <w:tcPr>
                  <w:tcW w:w="968" w:type="dxa"/>
                  <w:hideMark/>
                </w:tcPr>
                <w:p w14:paraId="0EB53E9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12619</w:t>
                  </w:r>
                </w:p>
              </w:tc>
              <w:tc>
                <w:tcPr>
                  <w:tcW w:w="1578" w:type="dxa"/>
                  <w:hideMark/>
                </w:tcPr>
                <w:p w14:paraId="5A2EEC9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79"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80" w:anchor="ntr10-L_2022318PL.01015901-E0010" w:history="1">
                    <w:r w:rsidRPr="003A2CD6">
                      <w:rPr>
                        <w:rFonts w:eastAsia="Times New Roman" w:cs="Arial"/>
                        <w:color w:val="0000FF"/>
                        <w:sz w:val="16"/>
                        <w:szCs w:val="16"/>
                        <w:u w:val="single"/>
                        <w:lang w:eastAsia="pl-PL"/>
                      </w:rPr>
                      <w:t> (10)</w:t>
                    </w:r>
                  </w:hyperlink>
                  <w:r w:rsidRPr="003A2CD6">
                    <w:rPr>
                      <w:rFonts w:eastAsia="Times New Roman" w:cs="Arial"/>
                      <w:sz w:val="16"/>
                      <w:szCs w:val="16"/>
                      <w:lang w:eastAsia="pl-PL"/>
                    </w:rPr>
                    <w:t xml:space="preserve"> </w:t>
                  </w:r>
                </w:p>
              </w:tc>
              <w:tc>
                <w:tcPr>
                  <w:tcW w:w="1177" w:type="dxa"/>
                  <w:vMerge/>
                  <w:vAlign w:val="center"/>
                  <w:hideMark/>
                </w:tcPr>
                <w:p w14:paraId="553820FF"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44874C2E" w14:textId="77777777" w:rsidTr="00A53706">
              <w:trPr>
                <w:tblCellSpacing w:w="0" w:type="dxa"/>
              </w:trPr>
              <w:tc>
                <w:tcPr>
                  <w:tcW w:w="2001" w:type="dxa"/>
                  <w:vMerge/>
                  <w:vAlign w:val="center"/>
                  <w:hideMark/>
                </w:tcPr>
                <w:p w14:paraId="487558BC"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restart"/>
                  <w:hideMark/>
                </w:tcPr>
                <w:p w14:paraId="58DA072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Produkcja gum syntetycznych </w:t>
                  </w:r>
                  <w:hyperlink r:id="rId81" w:anchor="ntr17-L_2022318PL.01015901-E0017" w:history="1">
                    <w:r w:rsidRPr="003A2CD6">
                      <w:rPr>
                        <w:rFonts w:eastAsia="Times New Roman" w:cs="Arial"/>
                        <w:color w:val="0000FF"/>
                        <w:sz w:val="16"/>
                        <w:szCs w:val="16"/>
                        <w:u w:val="single"/>
                        <w:lang w:eastAsia="pl-PL"/>
                      </w:rPr>
                      <w:t> (17)</w:t>
                    </w:r>
                  </w:hyperlink>
                  <w:r w:rsidRPr="003A2CD6">
                    <w:rPr>
                      <w:rFonts w:eastAsia="Times New Roman" w:cs="Arial"/>
                      <w:sz w:val="16"/>
                      <w:szCs w:val="16"/>
                      <w:lang w:eastAsia="pl-PL"/>
                    </w:rPr>
                    <w:t xml:space="preserve"> </w:t>
                  </w:r>
                </w:p>
              </w:tc>
              <w:tc>
                <w:tcPr>
                  <w:tcW w:w="1512" w:type="dxa"/>
                  <w:hideMark/>
                </w:tcPr>
                <w:p w14:paraId="3F5046D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TVOC wynoszącym ≥ 2 kg C/h</w:t>
                  </w:r>
                </w:p>
              </w:tc>
              <w:tc>
                <w:tcPr>
                  <w:tcW w:w="968" w:type="dxa"/>
                  <w:hideMark/>
                </w:tcPr>
                <w:p w14:paraId="05BB903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82" w:anchor="ntr11-L_2022318PL.01015901-E0011" w:history="1">
                    <w:r w:rsidRPr="003A2CD6">
                      <w:rPr>
                        <w:rFonts w:eastAsia="Times New Roman" w:cs="Arial"/>
                        <w:color w:val="0000FF"/>
                        <w:sz w:val="16"/>
                        <w:szCs w:val="16"/>
                        <w:u w:val="single"/>
                        <w:lang w:eastAsia="pl-PL"/>
                      </w:rPr>
                      <w:t> (11)</w:t>
                    </w:r>
                  </w:hyperlink>
                  <w:r w:rsidRPr="003A2CD6">
                    <w:rPr>
                      <w:rFonts w:eastAsia="Times New Roman" w:cs="Arial"/>
                      <w:sz w:val="16"/>
                      <w:szCs w:val="16"/>
                      <w:lang w:eastAsia="pl-PL"/>
                    </w:rPr>
                    <w:t xml:space="preserve"> </w:t>
                  </w:r>
                </w:p>
              </w:tc>
              <w:tc>
                <w:tcPr>
                  <w:tcW w:w="1578" w:type="dxa"/>
                  <w:hideMark/>
                </w:tcPr>
                <w:p w14:paraId="0799229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Tryb ciągły</w:t>
                  </w:r>
                </w:p>
              </w:tc>
              <w:tc>
                <w:tcPr>
                  <w:tcW w:w="1177" w:type="dxa"/>
                  <w:vMerge w:val="restart"/>
                  <w:hideMark/>
                </w:tcPr>
                <w:p w14:paraId="18D1D28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 BAT 32</w:t>
                  </w:r>
                </w:p>
              </w:tc>
            </w:tr>
            <w:tr w:rsidR="003A2CD6" w:rsidRPr="003A2CD6" w14:paraId="2A29F36A" w14:textId="77777777" w:rsidTr="00A53706">
              <w:trPr>
                <w:tblCellSpacing w:w="0" w:type="dxa"/>
              </w:trPr>
              <w:tc>
                <w:tcPr>
                  <w:tcW w:w="2001" w:type="dxa"/>
                  <w:vMerge/>
                  <w:vAlign w:val="center"/>
                  <w:hideMark/>
                </w:tcPr>
                <w:p w14:paraId="15825C34"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4517E20D"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4047D82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TVOC wynoszącym &lt; 2 kg C/h</w:t>
                  </w:r>
                </w:p>
              </w:tc>
              <w:tc>
                <w:tcPr>
                  <w:tcW w:w="968" w:type="dxa"/>
                  <w:hideMark/>
                </w:tcPr>
                <w:p w14:paraId="1F3D0CD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12619</w:t>
                  </w:r>
                </w:p>
              </w:tc>
              <w:tc>
                <w:tcPr>
                  <w:tcW w:w="1578" w:type="dxa"/>
                  <w:hideMark/>
                </w:tcPr>
                <w:p w14:paraId="042178E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83"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84" w:anchor="ntr10-L_2022318PL.01015901-E0010" w:history="1">
                    <w:r w:rsidRPr="003A2CD6">
                      <w:rPr>
                        <w:rFonts w:eastAsia="Times New Roman" w:cs="Arial"/>
                        <w:color w:val="0000FF"/>
                        <w:sz w:val="16"/>
                        <w:szCs w:val="16"/>
                        <w:u w:val="single"/>
                        <w:lang w:eastAsia="pl-PL"/>
                      </w:rPr>
                      <w:t> (10)</w:t>
                    </w:r>
                  </w:hyperlink>
                  <w:r w:rsidRPr="003A2CD6">
                    <w:rPr>
                      <w:rFonts w:eastAsia="Times New Roman" w:cs="Arial"/>
                      <w:sz w:val="16"/>
                      <w:szCs w:val="16"/>
                      <w:lang w:eastAsia="pl-PL"/>
                    </w:rPr>
                    <w:t xml:space="preserve"> </w:t>
                  </w:r>
                </w:p>
              </w:tc>
              <w:tc>
                <w:tcPr>
                  <w:tcW w:w="1177" w:type="dxa"/>
                  <w:vMerge/>
                  <w:vAlign w:val="center"/>
                  <w:hideMark/>
                </w:tcPr>
                <w:p w14:paraId="1329157C"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2B85D940" w14:textId="77777777" w:rsidTr="00A53706">
              <w:trPr>
                <w:tblCellSpacing w:w="0" w:type="dxa"/>
              </w:trPr>
              <w:tc>
                <w:tcPr>
                  <w:tcW w:w="2001" w:type="dxa"/>
                  <w:vMerge/>
                  <w:vAlign w:val="center"/>
                  <w:hideMark/>
                </w:tcPr>
                <w:p w14:paraId="266BFA48"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restart"/>
                  <w:hideMark/>
                </w:tcPr>
                <w:p w14:paraId="176D6EA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Wszystkie pozostałe procesy/źródła</w:t>
                  </w:r>
                </w:p>
              </w:tc>
              <w:tc>
                <w:tcPr>
                  <w:tcW w:w="1512" w:type="dxa"/>
                  <w:hideMark/>
                </w:tcPr>
                <w:p w14:paraId="5C3AD5F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TVOC wynoszącym ≥ 2 kg C/h</w:t>
                  </w:r>
                </w:p>
              </w:tc>
              <w:tc>
                <w:tcPr>
                  <w:tcW w:w="968" w:type="dxa"/>
                  <w:hideMark/>
                </w:tcPr>
                <w:p w14:paraId="582FEBC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85" w:anchor="ntr11-L_2022318PL.01015901-E0011" w:history="1">
                    <w:r w:rsidRPr="003A2CD6">
                      <w:rPr>
                        <w:rFonts w:eastAsia="Times New Roman" w:cs="Arial"/>
                        <w:color w:val="0000FF"/>
                        <w:sz w:val="16"/>
                        <w:szCs w:val="16"/>
                        <w:u w:val="single"/>
                        <w:lang w:eastAsia="pl-PL"/>
                      </w:rPr>
                      <w:t> (11)</w:t>
                    </w:r>
                  </w:hyperlink>
                  <w:r w:rsidRPr="003A2CD6">
                    <w:rPr>
                      <w:rFonts w:eastAsia="Times New Roman" w:cs="Arial"/>
                      <w:sz w:val="16"/>
                      <w:szCs w:val="16"/>
                      <w:lang w:eastAsia="pl-PL"/>
                    </w:rPr>
                    <w:t xml:space="preserve"> </w:t>
                  </w:r>
                </w:p>
              </w:tc>
              <w:tc>
                <w:tcPr>
                  <w:tcW w:w="1578" w:type="dxa"/>
                  <w:hideMark/>
                </w:tcPr>
                <w:p w14:paraId="41760DB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Tryb ciągły</w:t>
                  </w:r>
                </w:p>
              </w:tc>
              <w:tc>
                <w:tcPr>
                  <w:tcW w:w="1177" w:type="dxa"/>
                  <w:vMerge w:val="restart"/>
                  <w:hideMark/>
                </w:tcPr>
                <w:p w14:paraId="68F8CAB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11</w:t>
                  </w:r>
                </w:p>
              </w:tc>
            </w:tr>
            <w:tr w:rsidR="003A2CD6" w:rsidRPr="003A2CD6" w14:paraId="6CD460EB" w14:textId="77777777" w:rsidTr="00A53706">
              <w:trPr>
                <w:tblCellSpacing w:w="0" w:type="dxa"/>
              </w:trPr>
              <w:tc>
                <w:tcPr>
                  <w:tcW w:w="2001" w:type="dxa"/>
                  <w:vMerge/>
                  <w:vAlign w:val="center"/>
                  <w:hideMark/>
                </w:tcPr>
                <w:p w14:paraId="48EC2F03" w14:textId="77777777" w:rsidR="003A2CD6" w:rsidRPr="003A2CD6" w:rsidRDefault="003A2CD6" w:rsidP="003A2CD6">
                  <w:pPr>
                    <w:spacing w:after="0" w:line="240" w:lineRule="auto"/>
                    <w:jc w:val="both"/>
                    <w:rPr>
                      <w:rFonts w:eastAsia="Times New Roman" w:cs="Arial"/>
                      <w:sz w:val="16"/>
                      <w:szCs w:val="16"/>
                      <w:lang w:eastAsia="pl-PL"/>
                    </w:rPr>
                  </w:pPr>
                </w:p>
              </w:tc>
              <w:tc>
                <w:tcPr>
                  <w:tcW w:w="1836" w:type="dxa"/>
                  <w:vMerge/>
                  <w:vAlign w:val="center"/>
                  <w:hideMark/>
                </w:tcPr>
                <w:p w14:paraId="27D459DD" w14:textId="77777777" w:rsidR="003A2CD6" w:rsidRPr="003A2CD6" w:rsidRDefault="003A2CD6" w:rsidP="003A2CD6">
                  <w:pPr>
                    <w:spacing w:after="0" w:line="240" w:lineRule="auto"/>
                    <w:jc w:val="both"/>
                    <w:rPr>
                      <w:rFonts w:eastAsia="Times New Roman" w:cs="Arial"/>
                      <w:sz w:val="16"/>
                      <w:szCs w:val="16"/>
                      <w:lang w:eastAsia="pl-PL"/>
                    </w:rPr>
                  </w:pPr>
                </w:p>
              </w:tc>
              <w:tc>
                <w:tcPr>
                  <w:tcW w:w="1512" w:type="dxa"/>
                  <w:hideMark/>
                </w:tcPr>
                <w:p w14:paraId="1888299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TVOC wynoszącym &lt; 2 kg C/h</w:t>
                  </w:r>
                </w:p>
              </w:tc>
              <w:tc>
                <w:tcPr>
                  <w:tcW w:w="968" w:type="dxa"/>
                  <w:hideMark/>
                </w:tcPr>
                <w:p w14:paraId="3AB1139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12619</w:t>
                  </w:r>
                </w:p>
              </w:tc>
              <w:tc>
                <w:tcPr>
                  <w:tcW w:w="1578" w:type="dxa"/>
                  <w:hideMark/>
                </w:tcPr>
                <w:p w14:paraId="3649AAD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6 miesięcy</w:t>
                  </w:r>
                  <w:hyperlink r:id="rId86" w:anchor="ntr9-L_2022318PL.01015901-E0009" w:history="1">
                    <w:r w:rsidRPr="003A2CD6">
                      <w:rPr>
                        <w:rFonts w:eastAsia="Times New Roman" w:cs="Arial"/>
                        <w:color w:val="0000FF"/>
                        <w:sz w:val="16"/>
                        <w:szCs w:val="16"/>
                        <w:u w:val="single"/>
                        <w:lang w:eastAsia="pl-PL"/>
                      </w:rPr>
                      <w:t> (9)</w:t>
                    </w:r>
                  </w:hyperlink>
                  <w:r w:rsidRPr="003A2CD6">
                    <w:rPr>
                      <w:rFonts w:eastAsia="Times New Roman" w:cs="Arial"/>
                      <w:sz w:val="16"/>
                      <w:szCs w:val="16"/>
                      <w:lang w:eastAsia="pl-PL"/>
                    </w:rPr>
                    <w:t xml:space="preserve"> </w:t>
                  </w:r>
                  <w:hyperlink r:id="rId87" w:anchor="ntr10-L_2022318PL.01015901-E0010" w:history="1">
                    <w:r w:rsidRPr="003A2CD6">
                      <w:rPr>
                        <w:rFonts w:eastAsia="Times New Roman" w:cs="Arial"/>
                        <w:color w:val="0000FF"/>
                        <w:sz w:val="16"/>
                        <w:szCs w:val="16"/>
                        <w:u w:val="single"/>
                        <w:lang w:eastAsia="pl-PL"/>
                      </w:rPr>
                      <w:t> (10)</w:t>
                    </w:r>
                  </w:hyperlink>
                  <w:r w:rsidRPr="003A2CD6">
                    <w:rPr>
                      <w:rFonts w:eastAsia="Times New Roman" w:cs="Arial"/>
                      <w:sz w:val="16"/>
                      <w:szCs w:val="16"/>
                      <w:lang w:eastAsia="pl-PL"/>
                    </w:rPr>
                    <w:t xml:space="preserve"> </w:t>
                  </w:r>
                </w:p>
              </w:tc>
              <w:tc>
                <w:tcPr>
                  <w:tcW w:w="1177" w:type="dxa"/>
                  <w:vMerge/>
                  <w:vAlign w:val="center"/>
                  <w:hideMark/>
                </w:tcPr>
                <w:p w14:paraId="432B3D1D" w14:textId="77777777" w:rsidR="003A2CD6" w:rsidRPr="003A2CD6" w:rsidRDefault="003A2CD6" w:rsidP="003A2CD6">
                  <w:pPr>
                    <w:spacing w:after="0" w:line="240" w:lineRule="auto"/>
                    <w:jc w:val="both"/>
                    <w:rPr>
                      <w:rFonts w:eastAsia="Times New Roman" w:cs="Arial"/>
                      <w:sz w:val="16"/>
                      <w:szCs w:val="16"/>
                      <w:lang w:eastAsia="pl-PL"/>
                    </w:rPr>
                  </w:pPr>
                </w:p>
              </w:tc>
            </w:tr>
          </w:tbl>
          <w:p w14:paraId="2A96F9FA" w14:textId="77777777" w:rsidR="003A2CD6" w:rsidRPr="003A2CD6" w:rsidRDefault="003A2CD6" w:rsidP="003A2CD6">
            <w:pPr>
              <w:spacing w:after="0" w:line="240" w:lineRule="auto"/>
              <w:jc w:val="center"/>
              <w:rPr>
                <w:rFonts w:eastAsia="Times New Roman" w:cs="Arial"/>
                <w:b/>
                <w:color w:val="70AD47" w:themeColor="accent6"/>
                <w:sz w:val="20"/>
                <w:szCs w:val="20"/>
                <w:lang w:eastAsia="pl-PL"/>
              </w:rPr>
            </w:pPr>
          </w:p>
          <w:p w14:paraId="7D00C728"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8 - Nie dotyczy</w:t>
            </w:r>
          </w:p>
          <w:p w14:paraId="21E5337B" w14:textId="77777777" w:rsidR="003A2CD6" w:rsidRPr="003A2CD6" w:rsidRDefault="003A2CD6" w:rsidP="003A2CD6">
            <w:pPr>
              <w:spacing w:before="100" w:beforeAutospacing="1" w:after="100" w:afterAutospacing="1" w:line="240" w:lineRule="auto"/>
              <w:jc w:val="both"/>
              <w:rPr>
                <w:rFonts w:eastAsia="Times New Roman" w:cs="Arial"/>
                <w:i/>
                <w:iCs/>
                <w:sz w:val="20"/>
                <w:szCs w:val="20"/>
                <w:u w:val="single"/>
                <w:lang w:eastAsia="pl-PL"/>
              </w:rPr>
            </w:pPr>
            <w:r w:rsidRPr="003A2CD6">
              <w:rPr>
                <w:rFonts w:eastAsia="Times New Roman" w:cs="Arial"/>
                <w:i/>
                <w:iCs/>
                <w:sz w:val="20"/>
                <w:szCs w:val="20"/>
                <w:u w:val="single"/>
                <w:lang w:eastAsia="pl-PL"/>
              </w:rPr>
              <w:t>Nie dotyczy — w instalacji na terenie zakładu nie występują emisje zorganizowane do powietrza wskazane w niniejszych konkluzjach. Emisja z emitorów stanowiących odpowietrzenie zbiorników stanowi emisję rozproszoną nieulotną.</w:t>
            </w:r>
          </w:p>
          <w:p w14:paraId="70F4C98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1.1.3.3. Związki organiczne </w:t>
            </w:r>
          </w:p>
          <w:p w14:paraId="79E423B2"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9. Aby zwiększyć </w:t>
            </w:r>
            <w:proofErr w:type="spellStart"/>
            <w:r w:rsidRPr="003A2CD6">
              <w:rPr>
                <w:rFonts w:eastAsia="Times New Roman" w:cs="Arial"/>
                <w:b/>
                <w:bCs/>
                <w:sz w:val="20"/>
                <w:szCs w:val="20"/>
                <w:lang w:eastAsia="pl-PL"/>
              </w:rPr>
              <w:t>zasobooszczędność</w:t>
            </w:r>
            <w:proofErr w:type="spellEnd"/>
            <w:r w:rsidRPr="003A2CD6">
              <w:rPr>
                <w:rFonts w:eastAsia="Times New Roman" w:cs="Arial"/>
                <w:b/>
                <w:bCs/>
                <w:sz w:val="20"/>
                <w:szCs w:val="20"/>
                <w:lang w:eastAsia="pl-PL"/>
              </w:rPr>
              <w:t xml:space="preserve"> i ograniczyć przepływ masowy związków organicznych wysyłanych do końcowego oczyszczenia gazów odlotowych, w ramach BAT należy odzyskiwać związki organiczne z gazów odlotowych z procesu technologicznego za pomocą jednej z poniższych technik lub ich kombinacji oraz ponownie je wykorzystywać. </w:t>
            </w:r>
          </w:p>
          <w:tbl>
            <w:tblPr>
              <w:tblW w:w="5000" w:type="pct"/>
              <w:tblCellSpacing w:w="0" w:type="dxa"/>
              <w:tblLayout w:type="fixed"/>
              <w:tblCellMar>
                <w:left w:w="0" w:type="dxa"/>
                <w:right w:w="0" w:type="dxa"/>
              </w:tblCellMar>
              <w:tblLook w:val="04A0" w:firstRow="1" w:lastRow="0" w:firstColumn="1" w:lastColumn="0" w:noHBand="0" w:noVBand="1"/>
            </w:tblPr>
            <w:tblGrid>
              <w:gridCol w:w="455"/>
              <w:gridCol w:w="5647"/>
              <w:gridCol w:w="4030"/>
            </w:tblGrid>
            <w:tr w:rsidR="003A2CD6" w:rsidRPr="003A2CD6" w14:paraId="65BD0B3A" w14:textId="77777777" w:rsidTr="00A53706">
              <w:trPr>
                <w:tblCellSpacing w:w="0" w:type="dxa"/>
              </w:trPr>
              <w:tc>
                <w:tcPr>
                  <w:tcW w:w="5464" w:type="dxa"/>
                  <w:gridSpan w:val="2"/>
                  <w:hideMark/>
                </w:tcPr>
                <w:p w14:paraId="403A53F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Technika</w:t>
                  </w:r>
                </w:p>
              </w:tc>
              <w:tc>
                <w:tcPr>
                  <w:tcW w:w="3608" w:type="dxa"/>
                  <w:hideMark/>
                </w:tcPr>
                <w:p w14:paraId="18B4A8D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Opis</w:t>
                  </w:r>
                </w:p>
              </w:tc>
            </w:tr>
            <w:tr w:rsidR="003A2CD6" w:rsidRPr="003A2CD6" w14:paraId="08384B17" w14:textId="77777777" w:rsidTr="00A53706">
              <w:trPr>
                <w:tblCellSpacing w:w="0" w:type="dxa"/>
              </w:trPr>
              <w:tc>
                <w:tcPr>
                  <w:tcW w:w="408" w:type="dxa"/>
                  <w:hideMark/>
                </w:tcPr>
                <w:p w14:paraId="20649DD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w:t>
                  </w:r>
                </w:p>
              </w:tc>
              <w:tc>
                <w:tcPr>
                  <w:tcW w:w="5056" w:type="dxa"/>
                  <w:hideMark/>
                </w:tcPr>
                <w:p w14:paraId="4F081EE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Absorpcja regeneracyjna</w:t>
                  </w:r>
                </w:p>
              </w:tc>
              <w:tc>
                <w:tcPr>
                  <w:tcW w:w="3608" w:type="dxa"/>
                  <w:hideMark/>
                </w:tcPr>
                <w:p w14:paraId="0596E0B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r>
            <w:tr w:rsidR="003A2CD6" w:rsidRPr="003A2CD6" w14:paraId="4C881210" w14:textId="77777777" w:rsidTr="00A53706">
              <w:trPr>
                <w:tblCellSpacing w:w="0" w:type="dxa"/>
              </w:trPr>
              <w:tc>
                <w:tcPr>
                  <w:tcW w:w="408" w:type="dxa"/>
                  <w:hideMark/>
                </w:tcPr>
                <w:p w14:paraId="72A56D1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w:t>
                  </w:r>
                </w:p>
              </w:tc>
              <w:tc>
                <w:tcPr>
                  <w:tcW w:w="5056" w:type="dxa"/>
                  <w:hideMark/>
                </w:tcPr>
                <w:p w14:paraId="4F5642D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Adsorpcja regeneracyjna</w:t>
                  </w:r>
                </w:p>
              </w:tc>
              <w:tc>
                <w:tcPr>
                  <w:tcW w:w="3608" w:type="dxa"/>
                  <w:hideMark/>
                </w:tcPr>
                <w:p w14:paraId="3B4E791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r>
            <w:tr w:rsidR="003A2CD6" w:rsidRPr="003A2CD6" w14:paraId="13DB7B6C" w14:textId="77777777" w:rsidTr="00A53706">
              <w:trPr>
                <w:tblCellSpacing w:w="0" w:type="dxa"/>
              </w:trPr>
              <w:tc>
                <w:tcPr>
                  <w:tcW w:w="408" w:type="dxa"/>
                  <w:hideMark/>
                </w:tcPr>
                <w:p w14:paraId="1B29DE2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w:t>
                  </w:r>
                </w:p>
              </w:tc>
              <w:tc>
                <w:tcPr>
                  <w:tcW w:w="5056" w:type="dxa"/>
                  <w:hideMark/>
                </w:tcPr>
                <w:p w14:paraId="303D79E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Kondensacja</w:t>
                  </w:r>
                </w:p>
              </w:tc>
              <w:tc>
                <w:tcPr>
                  <w:tcW w:w="3608" w:type="dxa"/>
                  <w:hideMark/>
                </w:tcPr>
                <w:p w14:paraId="417A820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r>
          </w:tbl>
          <w:p w14:paraId="661AA42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Stosowanie </w:t>
            </w:r>
          </w:p>
          <w:p w14:paraId="2717E4F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Możliwość odzysku może być ograniczona, jeżeli zapotrzebowanie na energię jest nadmierne ze względu na niską zawartość danych związków w gazach odlotowych z procesu technologicznego. Możliwość ponownego wykorzystania może być ograniczona ze względu na specyfikacje jakościowe produktu.</w:t>
            </w:r>
          </w:p>
          <w:p w14:paraId="5AB813E0"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9 - Nie dotyczy </w:t>
            </w:r>
          </w:p>
          <w:p w14:paraId="62DF5609"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p>
          <w:p w14:paraId="2CF4730F" w14:textId="77777777" w:rsidR="003A2CD6" w:rsidRPr="003A2CD6" w:rsidRDefault="003A2CD6" w:rsidP="003A2CD6">
            <w:pPr>
              <w:spacing w:after="0" w:line="240" w:lineRule="auto"/>
              <w:jc w:val="both"/>
              <w:rPr>
                <w:rFonts w:eastAsia="Calibri" w:cs="Arial"/>
                <w:i/>
                <w:iCs/>
                <w:w w:val="110"/>
                <w:kern w:val="2"/>
                <w:sz w:val="20"/>
                <w:szCs w:val="20"/>
                <w:u w:val="single"/>
              </w:rPr>
            </w:pPr>
            <w:r w:rsidRPr="003A2CD6">
              <w:rPr>
                <w:rFonts w:eastAsia="Calibri" w:cs="Arial"/>
                <w:i/>
                <w:iCs/>
                <w:w w:val="110"/>
                <w:kern w:val="2"/>
                <w:sz w:val="20"/>
                <w:szCs w:val="20"/>
                <w:u w:val="single"/>
              </w:rPr>
              <w:t>Nie dotyczy - oczyszczanie gazów odlotowych nie jest prowadzone w instalacji.</w:t>
            </w:r>
          </w:p>
          <w:p w14:paraId="38EECD7B"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10. Aby zwiększyć efektywność energetyczną i ograniczyć przepływ masowy związków organicznych wysyłanych do końcowego oczyszczenia gazów odlotowych, w ramach BAT należy wysyłać gazy odlotowe z procesu technologicznego o wystarczającej wartości opałowej do jednostki spalania paliw połączonej, jeśli jest to technicznie możliwe, z odzyskiem ciepła. BAT 9 ma pierwszeństwo przed wysyłaniem gazów odlotowych z procesu technologicznego do jednostki spalania paliw. </w:t>
            </w:r>
          </w:p>
          <w:p w14:paraId="3C4DC90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Opis </w:t>
            </w:r>
          </w:p>
          <w:p w14:paraId="0F25766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Gazy odlotowe z procesu technologicznego o wysokiej wartości opałowej są spalane jako paliwo w jednostce spalania paliw (silnik gazowy, kocioł, nagrzewnica lub piec procesowy), a ciepło jest odzyskiwane jako para wodna lub do wytwarzania energii elektrycznej, lub w celu dostarczenia ciepła do procesu.</w:t>
            </w:r>
          </w:p>
          <w:p w14:paraId="2B3CCA2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gazów odlotowych z procesu technologicznego o niskich stężeniach LZO (np. &lt; 1 g/Nm3) można zastosować etapy zatężania wstępnego metodą adsorpcji (przy użyciu wirnika lub stałego złoża, z węglem aktywnym lub zeolitami) w celu zwiększenia wartości opałowej takich gazów odlotowych.</w:t>
            </w:r>
          </w:p>
          <w:p w14:paraId="5624077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Można stosować sita molekularne („</w:t>
            </w:r>
            <w:proofErr w:type="spellStart"/>
            <w:r w:rsidRPr="003A2CD6">
              <w:rPr>
                <w:rFonts w:eastAsia="Times New Roman" w:cs="Arial"/>
                <w:sz w:val="20"/>
                <w:szCs w:val="20"/>
                <w:lang w:eastAsia="pl-PL"/>
              </w:rPr>
              <w:t>wypłaszczacze</w:t>
            </w:r>
            <w:proofErr w:type="spellEnd"/>
            <w:r w:rsidRPr="003A2CD6">
              <w:rPr>
                <w:rFonts w:eastAsia="Times New Roman" w:cs="Arial"/>
                <w:sz w:val="20"/>
                <w:szCs w:val="20"/>
                <w:lang w:eastAsia="pl-PL"/>
              </w:rPr>
              <w:t>”), zwykle składające się z zeolitów, aby wyrównać duże wahania (np. szczyty stężenia) stężeń LZO w gazach odlotowych z procesu technologicznego.</w:t>
            </w:r>
          </w:p>
          <w:p w14:paraId="3F4057F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Stosowanie </w:t>
            </w:r>
          </w:p>
          <w:p w14:paraId="227CA8B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Możliwość wysyłania gazów odlotowych z procesu technologicznego do jednostki spalania paliw może być ograniczona ze względu na występowanie zanieczyszczeń lub ze względów bezpieczeństwa.</w:t>
            </w:r>
          </w:p>
          <w:p w14:paraId="2360DDC7"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10 - Nie dotyczy </w:t>
            </w:r>
          </w:p>
          <w:p w14:paraId="5628F3B5"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p>
          <w:p w14:paraId="7C1A4D7A" w14:textId="77777777" w:rsidR="003A2CD6" w:rsidRPr="003A2CD6" w:rsidRDefault="003A2CD6" w:rsidP="003A2CD6">
            <w:pPr>
              <w:spacing w:after="0" w:line="240" w:lineRule="auto"/>
              <w:jc w:val="both"/>
              <w:rPr>
                <w:rFonts w:eastAsia="Times New Roman" w:cs="Arial"/>
                <w:i/>
                <w:iCs/>
                <w:sz w:val="20"/>
                <w:szCs w:val="20"/>
                <w:u w:val="single"/>
                <w:lang w:eastAsia="pl-PL"/>
              </w:rPr>
            </w:pPr>
            <w:r w:rsidRPr="003A2CD6">
              <w:rPr>
                <w:rFonts w:eastAsia="Times New Roman" w:cs="Arial"/>
                <w:i/>
                <w:iCs/>
                <w:sz w:val="20"/>
                <w:szCs w:val="20"/>
                <w:u w:val="single"/>
                <w:lang w:eastAsia="pl-PL"/>
              </w:rPr>
              <w:t>Nie dotyczy — oczyszczanie gazów odlotowych poprzez spalanie nie jest prowadzone w instalacji.</w:t>
            </w:r>
          </w:p>
          <w:p w14:paraId="181B42A6"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11. Aby ograniczyć emisje zorganizowane do powietrza związków organicznych, w ramach BAT należy stosować jedną z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60"/>
              <w:gridCol w:w="1344"/>
              <w:gridCol w:w="882"/>
              <w:gridCol w:w="7746"/>
            </w:tblGrid>
            <w:tr w:rsidR="003A2CD6" w:rsidRPr="003A2CD6" w14:paraId="33B6F60A" w14:textId="77777777" w:rsidTr="00A53706">
              <w:trPr>
                <w:tblCellSpacing w:w="0" w:type="dxa"/>
              </w:trPr>
              <w:tc>
                <w:tcPr>
                  <w:tcW w:w="1346" w:type="dxa"/>
                  <w:gridSpan w:val="2"/>
                  <w:hideMark/>
                </w:tcPr>
                <w:p w14:paraId="68D8A18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Technika</w:t>
                  </w:r>
                </w:p>
              </w:tc>
              <w:tc>
                <w:tcPr>
                  <w:tcW w:w="790" w:type="dxa"/>
                  <w:hideMark/>
                </w:tcPr>
                <w:p w14:paraId="59BAE12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Opis</w:t>
                  </w:r>
                </w:p>
              </w:tc>
              <w:tc>
                <w:tcPr>
                  <w:tcW w:w="6936" w:type="dxa"/>
                  <w:hideMark/>
                </w:tcPr>
                <w:p w14:paraId="715DBA0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Stosowanie</w:t>
                  </w:r>
                </w:p>
              </w:tc>
            </w:tr>
            <w:tr w:rsidR="003A2CD6" w:rsidRPr="003A2CD6" w14:paraId="3831A9D5" w14:textId="77777777" w:rsidTr="00A53706">
              <w:trPr>
                <w:tblCellSpacing w:w="0" w:type="dxa"/>
              </w:trPr>
              <w:tc>
                <w:tcPr>
                  <w:tcW w:w="143" w:type="dxa"/>
                  <w:hideMark/>
                </w:tcPr>
                <w:p w14:paraId="0D09A06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w:t>
                  </w:r>
                </w:p>
              </w:tc>
              <w:tc>
                <w:tcPr>
                  <w:tcW w:w="1203" w:type="dxa"/>
                  <w:hideMark/>
                </w:tcPr>
                <w:p w14:paraId="455B167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Adsorpcja</w:t>
                  </w:r>
                </w:p>
              </w:tc>
              <w:tc>
                <w:tcPr>
                  <w:tcW w:w="790" w:type="dxa"/>
                  <w:hideMark/>
                </w:tcPr>
                <w:p w14:paraId="5279898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6936" w:type="dxa"/>
                  <w:hideMark/>
                </w:tcPr>
                <w:p w14:paraId="1B9EDA8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1A4DC056" w14:textId="77777777" w:rsidTr="00A53706">
              <w:trPr>
                <w:tblCellSpacing w:w="0" w:type="dxa"/>
              </w:trPr>
              <w:tc>
                <w:tcPr>
                  <w:tcW w:w="143" w:type="dxa"/>
                  <w:hideMark/>
                </w:tcPr>
                <w:p w14:paraId="644D2CD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w:t>
                  </w:r>
                </w:p>
              </w:tc>
              <w:tc>
                <w:tcPr>
                  <w:tcW w:w="1203" w:type="dxa"/>
                  <w:hideMark/>
                </w:tcPr>
                <w:p w14:paraId="7FBE137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Absorpcja</w:t>
                  </w:r>
                </w:p>
              </w:tc>
              <w:tc>
                <w:tcPr>
                  <w:tcW w:w="790" w:type="dxa"/>
                  <w:hideMark/>
                </w:tcPr>
                <w:p w14:paraId="39FE850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6936" w:type="dxa"/>
                  <w:hideMark/>
                </w:tcPr>
                <w:p w14:paraId="7441C5C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5F93D565" w14:textId="77777777" w:rsidTr="00A53706">
              <w:trPr>
                <w:tblCellSpacing w:w="0" w:type="dxa"/>
              </w:trPr>
              <w:tc>
                <w:tcPr>
                  <w:tcW w:w="143" w:type="dxa"/>
                  <w:hideMark/>
                </w:tcPr>
                <w:p w14:paraId="33D850B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w:t>
                  </w:r>
                </w:p>
              </w:tc>
              <w:tc>
                <w:tcPr>
                  <w:tcW w:w="1203" w:type="dxa"/>
                  <w:hideMark/>
                </w:tcPr>
                <w:p w14:paraId="0C9DACD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Utlenianie katalityczne</w:t>
                  </w:r>
                </w:p>
              </w:tc>
              <w:tc>
                <w:tcPr>
                  <w:tcW w:w="790" w:type="dxa"/>
                  <w:hideMark/>
                </w:tcPr>
                <w:p w14:paraId="17FD641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6936" w:type="dxa"/>
                  <w:hideMark/>
                </w:tcPr>
                <w:p w14:paraId="6EF59CF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tej techniki może być ograniczone ze względu na występowanie trucizn katalizatora w gazach odlotowych.</w:t>
                  </w:r>
                </w:p>
              </w:tc>
            </w:tr>
            <w:tr w:rsidR="003A2CD6" w:rsidRPr="003A2CD6" w14:paraId="0016DDDC" w14:textId="77777777" w:rsidTr="00A53706">
              <w:trPr>
                <w:tblCellSpacing w:w="0" w:type="dxa"/>
              </w:trPr>
              <w:tc>
                <w:tcPr>
                  <w:tcW w:w="143" w:type="dxa"/>
                  <w:hideMark/>
                </w:tcPr>
                <w:p w14:paraId="456E74E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w:t>
                  </w:r>
                </w:p>
              </w:tc>
              <w:tc>
                <w:tcPr>
                  <w:tcW w:w="1203" w:type="dxa"/>
                  <w:hideMark/>
                </w:tcPr>
                <w:p w14:paraId="3987D3B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Kondensacja</w:t>
                  </w:r>
                </w:p>
              </w:tc>
              <w:tc>
                <w:tcPr>
                  <w:tcW w:w="790" w:type="dxa"/>
                  <w:hideMark/>
                </w:tcPr>
                <w:p w14:paraId="2AD2728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6936" w:type="dxa"/>
                  <w:hideMark/>
                </w:tcPr>
                <w:p w14:paraId="66810E8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1A179A86" w14:textId="77777777" w:rsidTr="00A53706">
              <w:trPr>
                <w:tblCellSpacing w:w="0" w:type="dxa"/>
              </w:trPr>
              <w:tc>
                <w:tcPr>
                  <w:tcW w:w="143" w:type="dxa"/>
                  <w:hideMark/>
                </w:tcPr>
                <w:p w14:paraId="0849F6B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w:t>
                  </w:r>
                </w:p>
              </w:tc>
              <w:tc>
                <w:tcPr>
                  <w:tcW w:w="1203" w:type="dxa"/>
                  <w:hideMark/>
                </w:tcPr>
                <w:p w14:paraId="188ADAB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Utlenianie termiczne</w:t>
                  </w:r>
                </w:p>
              </w:tc>
              <w:tc>
                <w:tcPr>
                  <w:tcW w:w="790" w:type="dxa"/>
                  <w:hideMark/>
                </w:tcPr>
                <w:p w14:paraId="21F59F3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6936" w:type="dxa"/>
                  <w:hideMark/>
                </w:tcPr>
                <w:p w14:paraId="66EA484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rekuperacyjnego lub regeneracyjnego utleniania termicznego może być ograniczone w przypadku istniejących zespołów urządzeń ze względu na ograniczenia konstrukcyjne lub eksploatacyjne.</w:t>
                  </w:r>
                </w:p>
                <w:p w14:paraId="44E4D6F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tej techniki może być ograniczone w przypadku nadmiernego zapotrzebowania na energię ze względu na niską zawartość danych związków w gazach odlotowych z procesu technologicznego.</w:t>
                  </w:r>
                </w:p>
              </w:tc>
            </w:tr>
            <w:tr w:rsidR="003A2CD6" w:rsidRPr="003A2CD6" w14:paraId="351A8A7B" w14:textId="77777777" w:rsidTr="00A53706">
              <w:trPr>
                <w:tblCellSpacing w:w="0" w:type="dxa"/>
              </w:trPr>
              <w:tc>
                <w:tcPr>
                  <w:tcW w:w="143" w:type="dxa"/>
                  <w:hideMark/>
                </w:tcPr>
                <w:p w14:paraId="168FC38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f)</w:t>
                  </w:r>
                </w:p>
              </w:tc>
              <w:tc>
                <w:tcPr>
                  <w:tcW w:w="1203" w:type="dxa"/>
                  <w:hideMark/>
                </w:tcPr>
                <w:p w14:paraId="244CB20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proofErr w:type="spellStart"/>
                  <w:r w:rsidRPr="003A2CD6">
                    <w:rPr>
                      <w:rFonts w:eastAsia="Times New Roman" w:cs="Arial"/>
                      <w:sz w:val="16"/>
                      <w:szCs w:val="16"/>
                      <w:lang w:eastAsia="pl-PL"/>
                    </w:rPr>
                    <w:t>Bioprocesy</w:t>
                  </w:r>
                  <w:proofErr w:type="spellEnd"/>
                </w:p>
              </w:tc>
              <w:tc>
                <w:tcPr>
                  <w:tcW w:w="790" w:type="dxa"/>
                  <w:hideMark/>
                </w:tcPr>
                <w:p w14:paraId="2D56F29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6936" w:type="dxa"/>
                  <w:hideMark/>
                </w:tcPr>
                <w:p w14:paraId="7BA647B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Możliwość zastosowania wyłącznie do oczyszczania związków biodegradowalnych.</w:t>
                  </w:r>
                </w:p>
              </w:tc>
            </w:tr>
          </w:tbl>
          <w:p w14:paraId="563F575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1.1 Poziomy emisji powiązane z najlepszymi dostępnymi technikami (BAT-AEL) w odniesieniu do emisji zorganizowanych związków organicznych do powietrza </w:t>
            </w:r>
          </w:p>
          <w:tbl>
            <w:tblPr>
              <w:tblW w:w="5000" w:type="pct"/>
              <w:tblCellSpacing w:w="0" w:type="dxa"/>
              <w:tblLayout w:type="fixed"/>
              <w:tblCellMar>
                <w:left w:w="0" w:type="dxa"/>
                <w:right w:w="0" w:type="dxa"/>
              </w:tblCellMar>
              <w:tblLook w:val="04A0" w:firstRow="1" w:lastRow="0" w:firstColumn="1" w:lastColumn="0" w:noHBand="0" w:noVBand="1"/>
            </w:tblPr>
            <w:tblGrid>
              <w:gridCol w:w="4695"/>
              <w:gridCol w:w="5437"/>
            </w:tblGrid>
            <w:tr w:rsidR="003A2CD6" w:rsidRPr="003A2CD6" w14:paraId="58C4CC4F" w14:textId="77777777" w:rsidTr="00A53706">
              <w:trPr>
                <w:tblCellSpacing w:w="0" w:type="dxa"/>
              </w:trPr>
              <w:tc>
                <w:tcPr>
                  <w:tcW w:w="4204" w:type="dxa"/>
                  <w:hideMark/>
                </w:tcPr>
                <w:p w14:paraId="5706897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Substancja/parametr</w:t>
                  </w:r>
                </w:p>
              </w:tc>
              <w:tc>
                <w:tcPr>
                  <w:tcW w:w="4868" w:type="dxa"/>
                  <w:hideMark/>
                </w:tcPr>
                <w:p w14:paraId="30D43A1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BAT-AEL (mg/Nm3 (Średnia dobowa lub średnia z okresu pobierania próbek) </w:t>
                  </w:r>
                  <w:hyperlink r:id="rId88" w:anchor="ntr19-L_2022318PL.01015901-E0019" w:history="1">
                    <w:r w:rsidRPr="003A2CD6">
                      <w:rPr>
                        <w:rFonts w:eastAsia="Times New Roman" w:cs="Arial"/>
                        <w:color w:val="0000FF"/>
                        <w:sz w:val="16"/>
                        <w:szCs w:val="16"/>
                        <w:u w:val="single"/>
                        <w:lang w:eastAsia="pl-PL"/>
                      </w:rPr>
                      <w:t> (19)</w:t>
                    </w:r>
                  </w:hyperlink>
                  <w:r w:rsidRPr="003A2CD6">
                    <w:rPr>
                      <w:rFonts w:eastAsia="Times New Roman" w:cs="Arial"/>
                      <w:sz w:val="16"/>
                      <w:szCs w:val="16"/>
                      <w:lang w:eastAsia="pl-PL"/>
                    </w:rPr>
                    <w:t xml:space="preserve"> </w:t>
                  </w:r>
                </w:p>
              </w:tc>
            </w:tr>
            <w:tr w:rsidR="003A2CD6" w:rsidRPr="003A2CD6" w14:paraId="296F27CB" w14:textId="77777777" w:rsidTr="00A53706">
              <w:trPr>
                <w:tblCellSpacing w:w="0" w:type="dxa"/>
              </w:trPr>
              <w:tc>
                <w:tcPr>
                  <w:tcW w:w="4204" w:type="dxa"/>
                  <w:hideMark/>
                </w:tcPr>
                <w:p w14:paraId="10DED1A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Całkowity lotny węgiel organiczny (TVOC)</w:t>
                  </w:r>
                </w:p>
              </w:tc>
              <w:tc>
                <w:tcPr>
                  <w:tcW w:w="4868" w:type="dxa"/>
                  <w:hideMark/>
                </w:tcPr>
                <w:p w14:paraId="4F1D130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1 –20 </w:t>
                  </w:r>
                  <w:hyperlink r:id="rId89" w:anchor="ntr20-L_2022318PL.01015901-E0020" w:history="1">
                    <w:r w:rsidRPr="003A2CD6">
                      <w:rPr>
                        <w:rFonts w:eastAsia="Times New Roman" w:cs="Arial"/>
                        <w:color w:val="0000FF"/>
                        <w:sz w:val="16"/>
                        <w:szCs w:val="16"/>
                        <w:u w:val="single"/>
                        <w:lang w:eastAsia="pl-PL"/>
                      </w:rPr>
                      <w:t> (20)</w:t>
                    </w:r>
                  </w:hyperlink>
                  <w:r w:rsidRPr="003A2CD6">
                    <w:rPr>
                      <w:rFonts w:eastAsia="Times New Roman" w:cs="Arial"/>
                      <w:sz w:val="16"/>
                      <w:szCs w:val="16"/>
                      <w:lang w:eastAsia="pl-PL"/>
                    </w:rPr>
                    <w:t xml:space="preserve"> </w:t>
                  </w:r>
                  <w:hyperlink r:id="rId90" w:anchor="ntr21-L_2022318PL.01015901-E0021" w:history="1">
                    <w:r w:rsidRPr="003A2CD6">
                      <w:rPr>
                        <w:rFonts w:eastAsia="Times New Roman" w:cs="Arial"/>
                        <w:color w:val="0000FF"/>
                        <w:sz w:val="16"/>
                        <w:szCs w:val="16"/>
                        <w:u w:val="single"/>
                        <w:lang w:eastAsia="pl-PL"/>
                      </w:rPr>
                      <w:t> (21)</w:t>
                    </w:r>
                  </w:hyperlink>
                  <w:r w:rsidRPr="003A2CD6">
                    <w:rPr>
                      <w:rFonts w:eastAsia="Times New Roman" w:cs="Arial"/>
                      <w:sz w:val="16"/>
                      <w:szCs w:val="16"/>
                      <w:lang w:eastAsia="pl-PL"/>
                    </w:rPr>
                    <w:t xml:space="preserve"> </w:t>
                  </w:r>
                  <w:hyperlink r:id="rId91" w:anchor="ntr22-L_2022318PL.01015901-E0022" w:history="1">
                    <w:r w:rsidRPr="003A2CD6">
                      <w:rPr>
                        <w:rFonts w:eastAsia="Times New Roman" w:cs="Arial"/>
                        <w:color w:val="0000FF"/>
                        <w:sz w:val="16"/>
                        <w:szCs w:val="16"/>
                        <w:u w:val="single"/>
                        <w:lang w:eastAsia="pl-PL"/>
                      </w:rPr>
                      <w:t> (22)</w:t>
                    </w:r>
                  </w:hyperlink>
                  <w:r w:rsidRPr="003A2CD6">
                    <w:rPr>
                      <w:rFonts w:eastAsia="Times New Roman" w:cs="Arial"/>
                      <w:sz w:val="16"/>
                      <w:szCs w:val="16"/>
                      <w:lang w:eastAsia="pl-PL"/>
                    </w:rPr>
                    <w:t xml:space="preserve"> </w:t>
                  </w:r>
                  <w:hyperlink r:id="rId92" w:anchor="ntr23-L_2022318PL.01015901-E0023" w:history="1">
                    <w:r w:rsidRPr="003A2CD6">
                      <w:rPr>
                        <w:rFonts w:eastAsia="Times New Roman" w:cs="Arial"/>
                        <w:color w:val="0000FF"/>
                        <w:sz w:val="16"/>
                        <w:szCs w:val="16"/>
                        <w:u w:val="single"/>
                        <w:lang w:eastAsia="pl-PL"/>
                      </w:rPr>
                      <w:t> (23)</w:t>
                    </w:r>
                  </w:hyperlink>
                  <w:r w:rsidRPr="003A2CD6">
                    <w:rPr>
                      <w:rFonts w:eastAsia="Times New Roman" w:cs="Arial"/>
                      <w:sz w:val="16"/>
                      <w:szCs w:val="16"/>
                      <w:lang w:eastAsia="pl-PL"/>
                    </w:rPr>
                    <w:t xml:space="preserve"> </w:t>
                  </w:r>
                </w:p>
              </w:tc>
            </w:tr>
            <w:tr w:rsidR="003A2CD6" w:rsidRPr="003A2CD6" w14:paraId="64CA6E66" w14:textId="77777777" w:rsidTr="00A53706">
              <w:trPr>
                <w:tblCellSpacing w:w="0" w:type="dxa"/>
              </w:trPr>
              <w:tc>
                <w:tcPr>
                  <w:tcW w:w="4204" w:type="dxa"/>
                  <w:hideMark/>
                </w:tcPr>
                <w:p w14:paraId="2856581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Suma LZO sklasyfikowanych jako substancje CMR kategorii 1 A lub 1B</w:t>
                  </w:r>
                </w:p>
              </w:tc>
              <w:tc>
                <w:tcPr>
                  <w:tcW w:w="4868" w:type="dxa"/>
                  <w:hideMark/>
                </w:tcPr>
                <w:p w14:paraId="137E067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1 –5 </w:t>
                  </w:r>
                  <w:hyperlink r:id="rId93" w:anchor="ntr24-L_2022318PL.01015901-E0024" w:history="1">
                    <w:r w:rsidRPr="003A2CD6">
                      <w:rPr>
                        <w:rFonts w:eastAsia="Times New Roman" w:cs="Arial"/>
                        <w:color w:val="0000FF"/>
                        <w:sz w:val="16"/>
                        <w:szCs w:val="16"/>
                        <w:u w:val="single"/>
                        <w:lang w:eastAsia="pl-PL"/>
                      </w:rPr>
                      <w:t> (24)</w:t>
                    </w:r>
                  </w:hyperlink>
                  <w:r w:rsidRPr="003A2CD6">
                    <w:rPr>
                      <w:rFonts w:eastAsia="Times New Roman" w:cs="Arial"/>
                      <w:sz w:val="16"/>
                      <w:szCs w:val="16"/>
                      <w:lang w:eastAsia="pl-PL"/>
                    </w:rPr>
                    <w:t xml:space="preserve"> </w:t>
                  </w:r>
                </w:p>
              </w:tc>
            </w:tr>
            <w:tr w:rsidR="003A2CD6" w:rsidRPr="003A2CD6" w14:paraId="5164E177" w14:textId="77777777" w:rsidTr="00A53706">
              <w:trPr>
                <w:tblCellSpacing w:w="0" w:type="dxa"/>
              </w:trPr>
              <w:tc>
                <w:tcPr>
                  <w:tcW w:w="4204" w:type="dxa"/>
                  <w:hideMark/>
                </w:tcPr>
                <w:p w14:paraId="44FA2C3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Suma LZO sklasyfikowanych jako substancje CMR kategorii 2</w:t>
                  </w:r>
                </w:p>
              </w:tc>
              <w:tc>
                <w:tcPr>
                  <w:tcW w:w="4868" w:type="dxa"/>
                  <w:hideMark/>
                </w:tcPr>
                <w:p w14:paraId="4C7F797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1 –10 </w:t>
                  </w:r>
                  <w:hyperlink r:id="rId94" w:anchor="ntr25-L_2022318PL.01015901-E0025" w:history="1">
                    <w:r w:rsidRPr="003A2CD6">
                      <w:rPr>
                        <w:rFonts w:eastAsia="Times New Roman" w:cs="Arial"/>
                        <w:color w:val="0000FF"/>
                        <w:sz w:val="16"/>
                        <w:szCs w:val="16"/>
                        <w:u w:val="single"/>
                        <w:lang w:eastAsia="pl-PL"/>
                      </w:rPr>
                      <w:t> (25)</w:t>
                    </w:r>
                  </w:hyperlink>
                  <w:r w:rsidRPr="003A2CD6">
                    <w:rPr>
                      <w:rFonts w:eastAsia="Times New Roman" w:cs="Arial"/>
                      <w:sz w:val="16"/>
                      <w:szCs w:val="16"/>
                      <w:lang w:eastAsia="pl-PL"/>
                    </w:rPr>
                    <w:t xml:space="preserve"> </w:t>
                  </w:r>
                </w:p>
              </w:tc>
            </w:tr>
            <w:tr w:rsidR="003A2CD6" w:rsidRPr="003A2CD6" w14:paraId="6AE29ADE" w14:textId="77777777" w:rsidTr="00A53706">
              <w:trPr>
                <w:tblCellSpacing w:w="0" w:type="dxa"/>
              </w:trPr>
              <w:tc>
                <w:tcPr>
                  <w:tcW w:w="4204" w:type="dxa"/>
                  <w:hideMark/>
                </w:tcPr>
                <w:p w14:paraId="262A746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Benzen</w:t>
                  </w:r>
                </w:p>
              </w:tc>
              <w:tc>
                <w:tcPr>
                  <w:tcW w:w="4868" w:type="dxa"/>
                  <w:hideMark/>
                </w:tcPr>
                <w:p w14:paraId="45BFD1D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–1 </w:t>
                  </w:r>
                  <w:hyperlink r:id="rId95" w:anchor="ntr26-L_2022318PL.01015901-E0026" w:history="1">
                    <w:r w:rsidRPr="003A2CD6">
                      <w:rPr>
                        <w:rFonts w:eastAsia="Times New Roman" w:cs="Arial"/>
                        <w:color w:val="0000FF"/>
                        <w:sz w:val="16"/>
                        <w:szCs w:val="16"/>
                        <w:u w:val="single"/>
                        <w:lang w:eastAsia="pl-PL"/>
                      </w:rPr>
                      <w:t> (26)</w:t>
                    </w:r>
                  </w:hyperlink>
                  <w:r w:rsidRPr="003A2CD6">
                    <w:rPr>
                      <w:rFonts w:eastAsia="Times New Roman" w:cs="Arial"/>
                      <w:sz w:val="16"/>
                      <w:szCs w:val="16"/>
                      <w:lang w:eastAsia="pl-PL"/>
                    </w:rPr>
                    <w:t xml:space="preserve"> </w:t>
                  </w:r>
                </w:p>
              </w:tc>
            </w:tr>
            <w:tr w:rsidR="003A2CD6" w:rsidRPr="003A2CD6" w14:paraId="44951C28" w14:textId="77777777" w:rsidTr="00A53706">
              <w:trPr>
                <w:tblCellSpacing w:w="0" w:type="dxa"/>
              </w:trPr>
              <w:tc>
                <w:tcPr>
                  <w:tcW w:w="4204" w:type="dxa"/>
                  <w:hideMark/>
                </w:tcPr>
                <w:p w14:paraId="125C2E7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Butadien</w:t>
                  </w:r>
                </w:p>
              </w:tc>
              <w:tc>
                <w:tcPr>
                  <w:tcW w:w="4868" w:type="dxa"/>
                  <w:hideMark/>
                </w:tcPr>
                <w:p w14:paraId="756F296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–1 </w:t>
                  </w:r>
                  <w:hyperlink r:id="rId96" w:anchor="ntr26-L_2022318PL.01015901-E0026" w:history="1">
                    <w:r w:rsidRPr="003A2CD6">
                      <w:rPr>
                        <w:rFonts w:eastAsia="Times New Roman" w:cs="Arial"/>
                        <w:color w:val="0000FF"/>
                        <w:sz w:val="16"/>
                        <w:szCs w:val="16"/>
                        <w:u w:val="single"/>
                        <w:lang w:eastAsia="pl-PL"/>
                      </w:rPr>
                      <w:t> (26)</w:t>
                    </w:r>
                  </w:hyperlink>
                  <w:r w:rsidRPr="003A2CD6">
                    <w:rPr>
                      <w:rFonts w:eastAsia="Times New Roman" w:cs="Arial"/>
                      <w:sz w:val="16"/>
                      <w:szCs w:val="16"/>
                      <w:lang w:eastAsia="pl-PL"/>
                    </w:rPr>
                    <w:t xml:space="preserve"> </w:t>
                  </w:r>
                </w:p>
              </w:tc>
            </w:tr>
            <w:tr w:rsidR="003A2CD6" w:rsidRPr="003A2CD6" w14:paraId="6D9F3A74" w14:textId="77777777" w:rsidTr="00A53706">
              <w:trPr>
                <w:tblCellSpacing w:w="0" w:type="dxa"/>
              </w:trPr>
              <w:tc>
                <w:tcPr>
                  <w:tcW w:w="4204" w:type="dxa"/>
                  <w:hideMark/>
                </w:tcPr>
                <w:p w14:paraId="2765F13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Chlorek etylenu</w:t>
                  </w:r>
                </w:p>
              </w:tc>
              <w:tc>
                <w:tcPr>
                  <w:tcW w:w="4868" w:type="dxa"/>
                  <w:hideMark/>
                </w:tcPr>
                <w:p w14:paraId="0CE2A34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–1 </w:t>
                  </w:r>
                  <w:hyperlink r:id="rId97" w:anchor="ntr26-L_2022318PL.01015901-E0026" w:history="1">
                    <w:r w:rsidRPr="003A2CD6">
                      <w:rPr>
                        <w:rFonts w:eastAsia="Times New Roman" w:cs="Arial"/>
                        <w:color w:val="0000FF"/>
                        <w:sz w:val="16"/>
                        <w:szCs w:val="16"/>
                        <w:u w:val="single"/>
                        <w:lang w:eastAsia="pl-PL"/>
                      </w:rPr>
                      <w:t> (26)</w:t>
                    </w:r>
                  </w:hyperlink>
                  <w:r w:rsidRPr="003A2CD6">
                    <w:rPr>
                      <w:rFonts w:eastAsia="Times New Roman" w:cs="Arial"/>
                      <w:sz w:val="16"/>
                      <w:szCs w:val="16"/>
                      <w:lang w:eastAsia="pl-PL"/>
                    </w:rPr>
                    <w:t xml:space="preserve"> </w:t>
                  </w:r>
                </w:p>
              </w:tc>
            </w:tr>
            <w:tr w:rsidR="003A2CD6" w:rsidRPr="003A2CD6" w14:paraId="7352DCE7" w14:textId="77777777" w:rsidTr="00A53706">
              <w:trPr>
                <w:tblCellSpacing w:w="0" w:type="dxa"/>
              </w:trPr>
              <w:tc>
                <w:tcPr>
                  <w:tcW w:w="4204" w:type="dxa"/>
                  <w:hideMark/>
                </w:tcPr>
                <w:p w14:paraId="1092558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Tlenek etylenu</w:t>
                  </w:r>
                </w:p>
              </w:tc>
              <w:tc>
                <w:tcPr>
                  <w:tcW w:w="4868" w:type="dxa"/>
                  <w:hideMark/>
                </w:tcPr>
                <w:p w14:paraId="58E8BAC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–1 </w:t>
                  </w:r>
                  <w:hyperlink r:id="rId98" w:anchor="ntr26-L_2022318PL.01015901-E0026" w:history="1">
                    <w:r w:rsidRPr="003A2CD6">
                      <w:rPr>
                        <w:rFonts w:eastAsia="Times New Roman" w:cs="Arial"/>
                        <w:color w:val="0000FF"/>
                        <w:sz w:val="16"/>
                        <w:szCs w:val="16"/>
                        <w:u w:val="single"/>
                        <w:lang w:eastAsia="pl-PL"/>
                      </w:rPr>
                      <w:t> (26)</w:t>
                    </w:r>
                  </w:hyperlink>
                  <w:r w:rsidRPr="003A2CD6">
                    <w:rPr>
                      <w:rFonts w:eastAsia="Times New Roman" w:cs="Arial"/>
                      <w:sz w:val="16"/>
                      <w:szCs w:val="16"/>
                      <w:lang w:eastAsia="pl-PL"/>
                    </w:rPr>
                    <w:t xml:space="preserve"> </w:t>
                  </w:r>
                </w:p>
              </w:tc>
            </w:tr>
            <w:tr w:rsidR="003A2CD6" w:rsidRPr="003A2CD6" w14:paraId="7207BFCB" w14:textId="77777777" w:rsidTr="00A53706">
              <w:trPr>
                <w:tblCellSpacing w:w="0" w:type="dxa"/>
              </w:trPr>
              <w:tc>
                <w:tcPr>
                  <w:tcW w:w="4204" w:type="dxa"/>
                  <w:hideMark/>
                </w:tcPr>
                <w:p w14:paraId="4CF17DF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Tlenek propylenu</w:t>
                  </w:r>
                </w:p>
              </w:tc>
              <w:tc>
                <w:tcPr>
                  <w:tcW w:w="4868" w:type="dxa"/>
                  <w:hideMark/>
                </w:tcPr>
                <w:p w14:paraId="677AEDF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–1 </w:t>
                  </w:r>
                  <w:hyperlink r:id="rId99" w:anchor="ntr26-L_2022318PL.01015901-E0026" w:history="1">
                    <w:r w:rsidRPr="003A2CD6">
                      <w:rPr>
                        <w:rFonts w:eastAsia="Times New Roman" w:cs="Arial"/>
                        <w:color w:val="0000FF"/>
                        <w:sz w:val="16"/>
                        <w:szCs w:val="16"/>
                        <w:u w:val="single"/>
                        <w:lang w:eastAsia="pl-PL"/>
                      </w:rPr>
                      <w:t> (26)</w:t>
                    </w:r>
                  </w:hyperlink>
                  <w:r w:rsidRPr="003A2CD6">
                    <w:rPr>
                      <w:rFonts w:eastAsia="Times New Roman" w:cs="Arial"/>
                      <w:sz w:val="16"/>
                      <w:szCs w:val="16"/>
                      <w:lang w:eastAsia="pl-PL"/>
                    </w:rPr>
                    <w:t xml:space="preserve"> </w:t>
                  </w:r>
                </w:p>
              </w:tc>
            </w:tr>
            <w:tr w:rsidR="003A2CD6" w:rsidRPr="003A2CD6" w14:paraId="7066F819" w14:textId="77777777" w:rsidTr="00A53706">
              <w:trPr>
                <w:tblCellSpacing w:w="0" w:type="dxa"/>
              </w:trPr>
              <w:tc>
                <w:tcPr>
                  <w:tcW w:w="4204" w:type="dxa"/>
                  <w:hideMark/>
                </w:tcPr>
                <w:p w14:paraId="2E55CF4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Formaldehyd</w:t>
                  </w:r>
                </w:p>
              </w:tc>
              <w:tc>
                <w:tcPr>
                  <w:tcW w:w="4868" w:type="dxa"/>
                  <w:hideMark/>
                </w:tcPr>
                <w:p w14:paraId="2CFC918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1 –5 </w:t>
                  </w:r>
                  <w:hyperlink r:id="rId100" w:anchor="ntr26-L_2022318PL.01015901-E0026" w:history="1">
                    <w:r w:rsidRPr="003A2CD6">
                      <w:rPr>
                        <w:rFonts w:eastAsia="Times New Roman" w:cs="Arial"/>
                        <w:color w:val="0000FF"/>
                        <w:sz w:val="16"/>
                        <w:szCs w:val="16"/>
                        <w:u w:val="single"/>
                        <w:lang w:eastAsia="pl-PL"/>
                      </w:rPr>
                      <w:t> (26)</w:t>
                    </w:r>
                  </w:hyperlink>
                  <w:r w:rsidRPr="003A2CD6">
                    <w:rPr>
                      <w:rFonts w:eastAsia="Times New Roman" w:cs="Arial"/>
                      <w:sz w:val="16"/>
                      <w:szCs w:val="16"/>
                      <w:lang w:eastAsia="pl-PL"/>
                    </w:rPr>
                    <w:t xml:space="preserve"> </w:t>
                  </w:r>
                </w:p>
              </w:tc>
            </w:tr>
            <w:tr w:rsidR="003A2CD6" w:rsidRPr="003A2CD6" w14:paraId="4B2DC2D6" w14:textId="77777777" w:rsidTr="00A53706">
              <w:trPr>
                <w:tblCellSpacing w:w="0" w:type="dxa"/>
              </w:trPr>
              <w:tc>
                <w:tcPr>
                  <w:tcW w:w="4204" w:type="dxa"/>
                  <w:hideMark/>
                </w:tcPr>
                <w:p w14:paraId="3948C90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Chlorometan</w:t>
                  </w:r>
                </w:p>
              </w:tc>
              <w:tc>
                <w:tcPr>
                  <w:tcW w:w="4868" w:type="dxa"/>
                  <w:hideMark/>
                </w:tcPr>
                <w:p w14:paraId="3855B5D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–1 </w:t>
                  </w:r>
                  <w:hyperlink r:id="rId101" w:anchor="ntr27-L_2022318PL.01015901-E0027" w:history="1">
                    <w:r w:rsidRPr="003A2CD6">
                      <w:rPr>
                        <w:rFonts w:eastAsia="Times New Roman" w:cs="Arial"/>
                        <w:color w:val="0000FF"/>
                        <w:sz w:val="16"/>
                        <w:szCs w:val="16"/>
                        <w:u w:val="single"/>
                        <w:lang w:eastAsia="pl-PL"/>
                      </w:rPr>
                      <w:t> (27)</w:t>
                    </w:r>
                  </w:hyperlink>
                  <w:r w:rsidRPr="003A2CD6">
                    <w:rPr>
                      <w:rFonts w:eastAsia="Times New Roman" w:cs="Arial"/>
                      <w:sz w:val="16"/>
                      <w:szCs w:val="16"/>
                      <w:lang w:eastAsia="pl-PL"/>
                    </w:rPr>
                    <w:t xml:space="preserve"> </w:t>
                  </w:r>
                  <w:hyperlink r:id="rId102" w:anchor="ntr28-L_2022318PL.01015901-E0028" w:history="1">
                    <w:r w:rsidRPr="003A2CD6">
                      <w:rPr>
                        <w:rFonts w:eastAsia="Times New Roman" w:cs="Arial"/>
                        <w:color w:val="0000FF"/>
                        <w:sz w:val="16"/>
                        <w:szCs w:val="16"/>
                        <w:u w:val="single"/>
                        <w:lang w:eastAsia="pl-PL"/>
                      </w:rPr>
                      <w:t> (28)</w:t>
                    </w:r>
                  </w:hyperlink>
                  <w:r w:rsidRPr="003A2CD6">
                    <w:rPr>
                      <w:rFonts w:eastAsia="Times New Roman" w:cs="Arial"/>
                      <w:sz w:val="16"/>
                      <w:szCs w:val="16"/>
                      <w:lang w:eastAsia="pl-PL"/>
                    </w:rPr>
                    <w:t xml:space="preserve"> </w:t>
                  </w:r>
                </w:p>
              </w:tc>
            </w:tr>
            <w:tr w:rsidR="003A2CD6" w:rsidRPr="003A2CD6" w14:paraId="0B3E0EBC" w14:textId="77777777" w:rsidTr="00A53706">
              <w:trPr>
                <w:tblCellSpacing w:w="0" w:type="dxa"/>
              </w:trPr>
              <w:tc>
                <w:tcPr>
                  <w:tcW w:w="4204" w:type="dxa"/>
                  <w:hideMark/>
                </w:tcPr>
                <w:p w14:paraId="35985B6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Dichlorometan</w:t>
                  </w:r>
                </w:p>
              </w:tc>
              <w:tc>
                <w:tcPr>
                  <w:tcW w:w="4868" w:type="dxa"/>
                  <w:hideMark/>
                </w:tcPr>
                <w:p w14:paraId="30F6E86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–1 </w:t>
                  </w:r>
                  <w:hyperlink r:id="rId103" w:anchor="ntr27-L_2022318PL.01015901-E0027" w:history="1">
                    <w:r w:rsidRPr="003A2CD6">
                      <w:rPr>
                        <w:rFonts w:eastAsia="Times New Roman" w:cs="Arial"/>
                        <w:color w:val="0000FF"/>
                        <w:sz w:val="16"/>
                        <w:szCs w:val="16"/>
                        <w:u w:val="single"/>
                        <w:lang w:eastAsia="pl-PL"/>
                      </w:rPr>
                      <w:t> (27)</w:t>
                    </w:r>
                  </w:hyperlink>
                  <w:r w:rsidRPr="003A2CD6">
                    <w:rPr>
                      <w:rFonts w:eastAsia="Times New Roman" w:cs="Arial"/>
                      <w:sz w:val="16"/>
                      <w:szCs w:val="16"/>
                      <w:lang w:eastAsia="pl-PL"/>
                    </w:rPr>
                    <w:t xml:space="preserve"> </w:t>
                  </w:r>
                  <w:hyperlink r:id="rId104" w:anchor="ntr28-L_2022318PL.01015901-E0028" w:history="1">
                    <w:r w:rsidRPr="003A2CD6">
                      <w:rPr>
                        <w:rFonts w:eastAsia="Times New Roman" w:cs="Arial"/>
                        <w:color w:val="0000FF"/>
                        <w:sz w:val="16"/>
                        <w:szCs w:val="16"/>
                        <w:u w:val="single"/>
                        <w:lang w:eastAsia="pl-PL"/>
                      </w:rPr>
                      <w:t> (28)</w:t>
                    </w:r>
                  </w:hyperlink>
                  <w:r w:rsidRPr="003A2CD6">
                    <w:rPr>
                      <w:rFonts w:eastAsia="Times New Roman" w:cs="Arial"/>
                      <w:sz w:val="16"/>
                      <w:szCs w:val="16"/>
                      <w:lang w:eastAsia="pl-PL"/>
                    </w:rPr>
                    <w:t xml:space="preserve"> </w:t>
                  </w:r>
                </w:p>
              </w:tc>
            </w:tr>
            <w:tr w:rsidR="003A2CD6" w:rsidRPr="003A2CD6" w14:paraId="4FFDE0AB" w14:textId="77777777" w:rsidTr="00A53706">
              <w:trPr>
                <w:tblCellSpacing w:w="0" w:type="dxa"/>
              </w:trPr>
              <w:tc>
                <w:tcPr>
                  <w:tcW w:w="4204" w:type="dxa"/>
                  <w:hideMark/>
                </w:tcPr>
                <w:p w14:paraId="66C803E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proofErr w:type="spellStart"/>
                  <w:r w:rsidRPr="003A2CD6">
                    <w:rPr>
                      <w:rFonts w:eastAsia="Times New Roman" w:cs="Arial"/>
                      <w:sz w:val="16"/>
                      <w:szCs w:val="16"/>
                      <w:lang w:eastAsia="pl-PL"/>
                    </w:rPr>
                    <w:t>Tetrachlorometan</w:t>
                  </w:r>
                  <w:proofErr w:type="spellEnd"/>
                </w:p>
              </w:tc>
              <w:tc>
                <w:tcPr>
                  <w:tcW w:w="4868" w:type="dxa"/>
                  <w:hideMark/>
                </w:tcPr>
                <w:p w14:paraId="224BC62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–1 </w:t>
                  </w:r>
                  <w:hyperlink r:id="rId105" w:anchor="ntr27-L_2022318PL.01015901-E0027" w:history="1">
                    <w:r w:rsidRPr="003A2CD6">
                      <w:rPr>
                        <w:rFonts w:eastAsia="Times New Roman" w:cs="Arial"/>
                        <w:color w:val="0000FF"/>
                        <w:sz w:val="16"/>
                        <w:szCs w:val="16"/>
                        <w:u w:val="single"/>
                        <w:lang w:eastAsia="pl-PL"/>
                      </w:rPr>
                      <w:t> (27)</w:t>
                    </w:r>
                  </w:hyperlink>
                  <w:r w:rsidRPr="003A2CD6">
                    <w:rPr>
                      <w:rFonts w:eastAsia="Times New Roman" w:cs="Arial"/>
                      <w:sz w:val="16"/>
                      <w:szCs w:val="16"/>
                      <w:lang w:eastAsia="pl-PL"/>
                    </w:rPr>
                    <w:t xml:space="preserve"> </w:t>
                  </w:r>
                  <w:hyperlink r:id="rId106" w:anchor="ntr28-L_2022318PL.01015901-E0028" w:history="1">
                    <w:r w:rsidRPr="003A2CD6">
                      <w:rPr>
                        <w:rFonts w:eastAsia="Times New Roman" w:cs="Arial"/>
                        <w:color w:val="0000FF"/>
                        <w:sz w:val="16"/>
                        <w:szCs w:val="16"/>
                        <w:u w:val="single"/>
                        <w:lang w:eastAsia="pl-PL"/>
                      </w:rPr>
                      <w:t> (28)</w:t>
                    </w:r>
                  </w:hyperlink>
                  <w:r w:rsidRPr="003A2CD6">
                    <w:rPr>
                      <w:rFonts w:eastAsia="Times New Roman" w:cs="Arial"/>
                      <w:sz w:val="16"/>
                      <w:szCs w:val="16"/>
                      <w:lang w:eastAsia="pl-PL"/>
                    </w:rPr>
                    <w:t xml:space="preserve"> </w:t>
                  </w:r>
                </w:p>
              </w:tc>
            </w:tr>
            <w:tr w:rsidR="003A2CD6" w:rsidRPr="003A2CD6" w14:paraId="230B4AA1" w14:textId="77777777" w:rsidTr="00A53706">
              <w:trPr>
                <w:tblCellSpacing w:w="0" w:type="dxa"/>
              </w:trPr>
              <w:tc>
                <w:tcPr>
                  <w:tcW w:w="4204" w:type="dxa"/>
                  <w:hideMark/>
                </w:tcPr>
                <w:p w14:paraId="59A0EEC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Toluen</w:t>
                  </w:r>
                </w:p>
              </w:tc>
              <w:tc>
                <w:tcPr>
                  <w:tcW w:w="4868" w:type="dxa"/>
                  <w:hideMark/>
                </w:tcPr>
                <w:p w14:paraId="0DF5A01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–1 </w:t>
                  </w:r>
                  <w:hyperlink r:id="rId107" w:anchor="ntr27-L_2022318PL.01015901-E0027" w:history="1">
                    <w:r w:rsidRPr="003A2CD6">
                      <w:rPr>
                        <w:rFonts w:eastAsia="Times New Roman" w:cs="Arial"/>
                        <w:color w:val="0000FF"/>
                        <w:sz w:val="16"/>
                        <w:szCs w:val="16"/>
                        <w:u w:val="single"/>
                        <w:lang w:eastAsia="pl-PL"/>
                      </w:rPr>
                      <w:t> (27)</w:t>
                    </w:r>
                  </w:hyperlink>
                  <w:r w:rsidRPr="003A2CD6">
                    <w:rPr>
                      <w:rFonts w:eastAsia="Times New Roman" w:cs="Arial"/>
                      <w:sz w:val="16"/>
                      <w:szCs w:val="16"/>
                      <w:lang w:eastAsia="pl-PL"/>
                    </w:rPr>
                    <w:t xml:space="preserve"> </w:t>
                  </w:r>
                  <w:hyperlink r:id="rId108" w:anchor="ntr29-L_2022318PL.01015901-E0029" w:history="1">
                    <w:r w:rsidRPr="003A2CD6">
                      <w:rPr>
                        <w:rFonts w:eastAsia="Times New Roman" w:cs="Arial"/>
                        <w:color w:val="0000FF"/>
                        <w:sz w:val="16"/>
                        <w:szCs w:val="16"/>
                        <w:u w:val="single"/>
                        <w:lang w:eastAsia="pl-PL"/>
                      </w:rPr>
                      <w:t> (29)</w:t>
                    </w:r>
                  </w:hyperlink>
                  <w:r w:rsidRPr="003A2CD6">
                    <w:rPr>
                      <w:rFonts w:eastAsia="Times New Roman" w:cs="Arial"/>
                      <w:sz w:val="16"/>
                      <w:szCs w:val="16"/>
                      <w:lang w:eastAsia="pl-PL"/>
                    </w:rPr>
                    <w:t xml:space="preserve"> </w:t>
                  </w:r>
                </w:p>
              </w:tc>
            </w:tr>
            <w:tr w:rsidR="003A2CD6" w:rsidRPr="003A2CD6" w14:paraId="31970DBE" w14:textId="77777777" w:rsidTr="00A53706">
              <w:trPr>
                <w:tblCellSpacing w:w="0" w:type="dxa"/>
              </w:trPr>
              <w:tc>
                <w:tcPr>
                  <w:tcW w:w="4204" w:type="dxa"/>
                  <w:hideMark/>
                </w:tcPr>
                <w:p w14:paraId="033AC5C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proofErr w:type="spellStart"/>
                  <w:r w:rsidRPr="003A2CD6">
                    <w:rPr>
                      <w:rFonts w:eastAsia="Times New Roman" w:cs="Arial"/>
                      <w:sz w:val="16"/>
                      <w:szCs w:val="16"/>
                      <w:lang w:eastAsia="pl-PL"/>
                    </w:rPr>
                    <w:t>Trichlorometan</w:t>
                  </w:r>
                  <w:proofErr w:type="spellEnd"/>
                </w:p>
              </w:tc>
              <w:tc>
                <w:tcPr>
                  <w:tcW w:w="4868" w:type="dxa"/>
                  <w:hideMark/>
                </w:tcPr>
                <w:p w14:paraId="00C21B1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–1 </w:t>
                  </w:r>
                  <w:hyperlink r:id="rId109" w:anchor="ntr27-L_2022318PL.01015901-E0027" w:history="1">
                    <w:r w:rsidRPr="003A2CD6">
                      <w:rPr>
                        <w:rFonts w:eastAsia="Times New Roman" w:cs="Arial"/>
                        <w:color w:val="0000FF"/>
                        <w:sz w:val="16"/>
                        <w:szCs w:val="16"/>
                        <w:u w:val="single"/>
                        <w:lang w:eastAsia="pl-PL"/>
                      </w:rPr>
                      <w:t> (27)</w:t>
                    </w:r>
                  </w:hyperlink>
                  <w:r w:rsidRPr="003A2CD6">
                    <w:rPr>
                      <w:rFonts w:eastAsia="Times New Roman" w:cs="Arial"/>
                      <w:sz w:val="16"/>
                      <w:szCs w:val="16"/>
                      <w:lang w:eastAsia="pl-PL"/>
                    </w:rPr>
                    <w:t xml:space="preserve"> </w:t>
                  </w:r>
                  <w:hyperlink r:id="rId110" w:anchor="ntr28-L_2022318PL.01015901-E0028" w:history="1">
                    <w:r w:rsidRPr="003A2CD6">
                      <w:rPr>
                        <w:rFonts w:eastAsia="Times New Roman" w:cs="Arial"/>
                        <w:color w:val="0000FF"/>
                        <w:sz w:val="16"/>
                        <w:szCs w:val="16"/>
                        <w:u w:val="single"/>
                        <w:lang w:eastAsia="pl-PL"/>
                      </w:rPr>
                      <w:t> (28)</w:t>
                    </w:r>
                  </w:hyperlink>
                  <w:r w:rsidRPr="003A2CD6">
                    <w:rPr>
                      <w:rFonts w:eastAsia="Times New Roman" w:cs="Arial"/>
                      <w:sz w:val="16"/>
                      <w:szCs w:val="16"/>
                      <w:lang w:eastAsia="pl-PL"/>
                    </w:rPr>
                    <w:t xml:space="preserve"> </w:t>
                  </w:r>
                </w:p>
              </w:tc>
            </w:tr>
          </w:tbl>
          <w:p w14:paraId="0AF6F33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8.</w:t>
            </w:r>
          </w:p>
          <w:p w14:paraId="3EDD0000"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11 - Nie dotyczy </w:t>
            </w:r>
          </w:p>
          <w:p w14:paraId="3F55C3A0" w14:textId="77777777" w:rsidR="003A2CD6" w:rsidRPr="003A2CD6" w:rsidRDefault="003A2CD6" w:rsidP="003A2CD6">
            <w:pPr>
              <w:spacing w:after="0" w:line="240" w:lineRule="auto"/>
              <w:jc w:val="both"/>
              <w:rPr>
                <w:rFonts w:eastAsia="Times New Roman" w:cs="Arial"/>
                <w:b/>
                <w:bCs/>
                <w:sz w:val="20"/>
                <w:szCs w:val="20"/>
                <w:u w:val="single"/>
                <w:lang w:eastAsia="pl-PL"/>
              </w:rPr>
            </w:pPr>
          </w:p>
          <w:p w14:paraId="583E9529" w14:textId="77777777" w:rsidR="003A2CD6" w:rsidRPr="003A2CD6" w:rsidRDefault="003A2CD6" w:rsidP="003A2CD6">
            <w:pPr>
              <w:spacing w:after="0" w:line="240" w:lineRule="auto"/>
              <w:jc w:val="both"/>
              <w:rPr>
                <w:rFonts w:eastAsia="Arial" w:cs="Arial"/>
                <w:i/>
                <w:iCs/>
                <w:w w:val="105"/>
                <w:sz w:val="20"/>
                <w:szCs w:val="20"/>
                <w:u w:val="single"/>
              </w:rPr>
            </w:pPr>
            <w:r w:rsidRPr="003A2CD6">
              <w:rPr>
                <w:rFonts w:eastAsia="Arial" w:cs="Arial"/>
                <w:i/>
                <w:iCs/>
                <w:w w:val="105"/>
                <w:sz w:val="20"/>
                <w:szCs w:val="20"/>
                <w:u w:val="single"/>
              </w:rPr>
              <w:t>Nie dotyczy — w instalacji na terenie zakładu nie występują emisje zorganizowane do powietrza.</w:t>
            </w:r>
          </w:p>
          <w:p w14:paraId="73ED1D09"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12. Aby ograniczyć emisje zorganizowane do powietrza PCDD/F z oczyszczania termicznego gazów odlotowych zawierających chlor lub związki chloru, w ramach BAT należy stosować techniki określone w lit. a) i b) oraz jedną z poniższych technik określonych w lit. c)–e)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200"/>
              <w:gridCol w:w="2338"/>
              <w:gridCol w:w="3587"/>
              <w:gridCol w:w="4007"/>
            </w:tblGrid>
            <w:tr w:rsidR="003A2CD6" w:rsidRPr="003A2CD6" w14:paraId="101E65AF" w14:textId="77777777" w:rsidTr="00A53706">
              <w:trPr>
                <w:tblCellSpacing w:w="0" w:type="dxa"/>
              </w:trPr>
              <w:tc>
                <w:tcPr>
                  <w:tcW w:w="2706" w:type="dxa"/>
                  <w:gridSpan w:val="2"/>
                  <w:hideMark/>
                </w:tcPr>
                <w:p w14:paraId="6A7FC59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w:t>
                  </w:r>
                </w:p>
              </w:tc>
              <w:tc>
                <w:tcPr>
                  <w:tcW w:w="3826" w:type="dxa"/>
                  <w:hideMark/>
                </w:tcPr>
                <w:p w14:paraId="42CD5F9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w:t>
                  </w:r>
                </w:p>
              </w:tc>
              <w:tc>
                <w:tcPr>
                  <w:tcW w:w="4275" w:type="dxa"/>
                  <w:hideMark/>
                </w:tcPr>
                <w:p w14:paraId="5BD832B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w:t>
                  </w:r>
                </w:p>
              </w:tc>
            </w:tr>
            <w:tr w:rsidR="003A2CD6" w:rsidRPr="003A2CD6" w14:paraId="32C68AC9" w14:textId="77777777" w:rsidTr="00A53706">
              <w:trPr>
                <w:tblCellSpacing w:w="0" w:type="dxa"/>
              </w:trPr>
              <w:tc>
                <w:tcPr>
                  <w:tcW w:w="10807" w:type="dxa"/>
                  <w:gridSpan w:val="4"/>
                  <w:hideMark/>
                </w:tcPr>
                <w:p w14:paraId="792F9DD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Specjalne techniki ukierunkowane na ograniczenie emisji PCDD/F </w:t>
                  </w:r>
                </w:p>
              </w:tc>
            </w:tr>
            <w:tr w:rsidR="003A2CD6" w:rsidRPr="003A2CD6" w14:paraId="40079E6C" w14:textId="77777777" w:rsidTr="00A53706">
              <w:trPr>
                <w:tblCellSpacing w:w="0" w:type="dxa"/>
              </w:trPr>
              <w:tc>
                <w:tcPr>
                  <w:tcW w:w="212" w:type="dxa"/>
                  <w:hideMark/>
                </w:tcPr>
                <w:p w14:paraId="05C7007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2494" w:type="dxa"/>
                  <w:hideMark/>
                </w:tcPr>
                <w:p w14:paraId="3E6A691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Zoptymalizowane utlenianie katalityczne lub termiczne</w:t>
                  </w:r>
                </w:p>
              </w:tc>
              <w:tc>
                <w:tcPr>
                  <w:tcW w:w="3826" w:type="dxa"/>
                  <w:hideMark/>
                </w:tcPr>
                <w:p w14:paraId="134F761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4275" w:type="dxa"/>
                  <w:hideMark/>
                </w:tcPr>
                <w:p w14:paraId="6A725A8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ogólne</w:t>
                  </w:r>
                </w:p>
              </w:tc>
            </w:tr>
            <w:tr w:rsidR="003A2CD6" w:rsidRPr="003A2CD6" w14:paraId="20CA54A5" w14:textId="77777777" w:rsidTr="00A53706">
              <w:trPr>
                <w:tblCellSpacing w:w="0" w:type="dxa"/>
              </w:trPr>
              <w:tc>
                <w:tcPr>
                  <w:tcW w:w="212" w:type="dxa"/>
                  <w:hideMark/>
                </w:tcPr>
                <w:p w14:paraId="7F55639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2494" w:type="dxa"/>
                  <w:hideMark/>
                </w:tcPr>
                <w:p w14:paraId="09DB315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Szybkie chłodzenie gazów odlotowych</w:t>
                  </w:r>
                </w:p>
              </w:tc>
              <w:tc>
                <w:tcPr>
                  <w:tcW w:w="3826" w:type="dxa"/>
                  <w:hideMark/>
                </w:tcPr>
                <w:p w14:paraId="3901809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Szybkie chłodzenie gazów odlotowych z temperatury powyżej 400 °C do temperatury poniżej 250 °C w celu uniknięcia ponownej syntezy PCDD/F.</w:t>
                  </w:r>
                </w:p>
              </w:tc>
              <w:tc>
                <w:tcPr>
                  <w:tcW w:w="4275" w:type="dxa"/>
                  <w:hideMark/>
                </w:tcPr>
                <w:p w14:paraId="09AF2FD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ogólne</w:t>
                  </w:r>
                </w:p>
              </w:tc>
            </w:tr>
            <w:tr w:rsidR="003A2CD6" w:rsidRPr="003A2CD6" w14:paraId="408C5124" w14:textId="77777777" w:rsidTr="00A53706">
              <w:trPr>
                <w:tblCellSpacing w:w="0" w:type="dxa"/>
              </w:trPr>
              <w:tc>
                <w:tcPr>
                  <w:tcW w:w="212" w:type="dxa"/>
                  <w:hideMark/>
                </w:tcPr>
                <w:p w14:paraId="0D1E111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2494" w:type="dxa"/>
                  <w:hideMark/>
                </w:tcPr>
                <w:p w14:paraId="558350D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Adsorpcja z wykorzystaniem węgla aktywnego</w:t>
                  </w:r>
                </w:p>
              </w:tc>
              <w:tc>
                <w:tcPr>
                  <w:tcW w:w="3826" w:type="dxa"/>
                  <w:hideMark/>
                </w:tcPr>
                <w:p w14:paraId="29C110A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4275" w:type="dxa"/>
                  <w:hideMark/>
                </w:tcPr>
                <w:p w14:paraId="6EA8107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ogólne</w:t>
                  </w:r>
                </w:p>
              </w:tc>
            </w:tr>
            <w:tr w:rsidR="003A2CD6" w:rsidRPr="003A2CD6" w14:paraId="6D5E49C2" w14:textId="77777777" w:rsidTr="00A53706">
              <w:trPr>
                <w:tblCellSpacing w:w="0" w:type="dxa"/>
              </w:trPr>
              <w:tc>
                <w:tcPr>
                  <w:tcW w:w="212" w:type="dxa"/>
                  <w:hideMark/>
                </w:tcPr>
                <w:p w14:paraId="621196A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w:t>
                  </w:r>
                </w:p>
              </w:tc>
              <w:tc>
                <w:tcPr>
                  <w:tcW w:w="2494" w:type="dxa"/>
                  <w:hideMark/>
                </w:tcPr>
                <w:p w14:paraId="57CCCCC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Absorpcja</w:t>
                  </w:r>
                </w:p>
              </w:tc>
              <w:tc>
                <w:tcPr>
                  <w:tcW w:w="3826" w:type="dxa"/>
                  <w:hideMark/>
                </w:tcPr>
                <w:p w14:paraId="66D88E6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4275" w:type="dxa"/>
                  <w:hideMark/>
                </w:tcPr>
                <w:p w14:paraId="1CDD359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ogólne</w:t>
                  </w:r>
                </w:p>
              </w:tc>
            </w:tr>
            <w:tr w:rsidR="003A2CD6" w:rsidRPr="003A2CD6" w14:paraId="254D967B" w14:textId="77777777" w:rsidTr="00A53706">
              <w:trPr>
                <w:tblCellSpacing w:w="0" w:type="dxa"/>
              </w:trPr>
              <w:tc>
                <w:tcPr>
                  <w:tcW w:w="10807" w:type="dxa"/>
                  <w:gridSpan w:val="4"/>
                  <w:hideMark/>
                </w:tcPr>
                <w:p w14:paraId="5540782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Inne techniki, które nie są wykorzystywane przede wszystkim w celu ograniczenia emisji PCDD/F </w:t>
                  </w:r>
                </w:p>
              </w:tc>
            </w:tr>
            <w:tr w:rsidR="003A2CD6" w:rsidRPr="003A2CD6" w14:paraId="01705050" w14:textId="77777777" w:rsidTr="00A53706">
              <w:trPr>
                <w:tblCellSpacing w:w="0" w:type="dxa"/>
              </w:trPr>
              <w:tc>
                <w:tcPr>
                  <w:tcW w:w="212" w:type="dxa"/>
                  <w:hideMark/>
                </w:tcPr>
                <w:p w14:paraId="2C92B64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w:t>
                  </w:r>
                </w:p>
              </w:tc>
              <w:tc>
                <w:tcPr>
                  <w:tcW w:w="2494" w:type="dxa"/>
                  <w:hideMark/>
                </w:tcPr>
                <w:p w14:paraId="1367106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Selektywna redukcja katalityczna (SCR)</w:t>
                  </w:r>
                </w:p>
              </w:tc>
              <w:tc>
                <w:tcPr>
                  <w:tcW w:w="3826" w:type="dxa"/>
                  <w:hideMark/>
                </w:tcPr>
                <w:p w14:paraId="73ED97C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p w14:paraId="7CE5D03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gdy do redukcji emisji NOX stosuje się SCR, odpowiednia powierzchnia katalityczna w systemie SCR zapewnia również częściową redukcję emisji PCDD/F.</w:t>
                  </w:r>
                </w:p>
              </w:tc>
              <w:tc>
                <w:tcPr>
                  <w:tcW w:w="4275" w:type="dxa"/>
                  <w:hideMark/>
                </w:tcPr>
                <w:p w14:paraId="1771BD1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istniejących zespołów urządzeń ze względu na dostępność przestrzeni lub występowanie trucizn katalizatora w gazach odlotowych.</w:t>
                  </w:r>
                </w:p>
              </w:tc>
            </w:tr>
          </w:tbl>
          <w:p w14:paraId="4CC5B39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1.2 </w:t>
            </w:r>
          </w:p>
          <w:p w14:paraId="5786F62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 emisji powiązany z najlepszymi dostępnymi technikami (BAT-AEL) w odniesieniu do emisji zorganizowanych do powietrza PCDD/F z oczyszczania termicznego gazów odlotowych zawierających chlor lub związki chloru </w:t>
            </w:r>
          </w:p>
          <w:tbl>
            <w:tblPr>
              <w:tblW w:w="5000" w:type="pct"/>
              <w:tblCellSpacing w:w="0" w:type="dxa"/>
              <w:tblLayout w:type="fixed"/>
              <w:tblCellMar>
                <w:left w:w="0" w:type="dxa"/>
                <w:right w:w="0" w:type="dxa"/>
              </w:tblCellMar>
              <w:tblLook w:val="04A0" w:firstRow="1" w:lastRow="0" w:firstColumn="1" w:lastColumn="0" w:noHBand="0" w:noVBand="1"/>
            </w:tblPr>
            <w:tblGrid>
              <w:gridCol w:w="2504"/>
              <w:gridCol w:w="7628"/>
            </w:tblGrid>
            <w:tr w:rsidR="003A2CD6" w:rsidRPr="003A2CD6" w14:paraId="11E1C3CD" w14:textId="77777777" w:rsidTr="00A53706">
              <w:trPr>
                <w:tblCellSpacing w:w="0" w:type="dxa"/>
              </w:trPr>
              <w:tc>
                <w:tcPr>
                  <w:tcW w:w="2242" w:type="dxa"/>
                  <w:hideMark/>
                </w:tcPr>
                <w:p w14:paraId="6F9F179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Substancja/parametr</w:t>
                  </w:r>
                </w:p>
              </w:tc>
              <w:tc>
                <w:tcPr>
                  <w:tcW w:w="6830" w:type="dxa"/>
                  <w:hideMark/>
                </w:tcPr>
                <w:p w14:paraId="4559676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BAT-AEL (</w:t>
                  </w:r>
                  <w:proofErr w:type="spellStart"/>
                  <w:r w:rsidRPr="003A2CD6">
                    <w:rPr>
                      <w:rFonts w:eastAsia="Times New Roman" w:cs="Arial"/>
                      <w:sz w:val="16"/>
                      <w:szCs w:val="16"/>
                      <w:lang w:eastAsia="pl-PL"/>
                    </w:rPr>
                    <w:t>ng</w:t>
                  </w:r>
                  <w:proofErr w:type="spellEnd"/>
                  <w:r w:rsidRPr="003A2CD6">
                    <w:rPr>
                      <w:rFonts w:eastAsia="Times New Roman" w:cs="Arial"/>
                      <w:sz w:val="16"/>
                      <w:szCs w:val="16"/>
                      <w:lang w:eastAsia="pl-PL"/>
                    </w:rPr>
                    <w:t xml:space="preserve"> I-TEQ/Nm3) (średnia z okresu pobierania próbek)</w:t>
                  </w:r>
                </w:p>
              </w:tc>
            </w:tr>
            <w:tr w:rsidR="003A2CD6" w:rsidRPr="003A2CD6" w14:paraId="1719AFB8" w14:textId="77777777" w:rsidTr="00A53706">
              <w:trPr>
                <w:tblCellSpacing w:w="0" w:type="dxa"/>
              </w:trPr>
              <w:tc>
                <w:tcPr>
                  <w:tcW w:w="2242" w:type="dxa"/>
                  <w:hideMark/>
                </w:tcPr>
                <w:p w14:paraId="1D2144F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PCDD/F</w:t>
                  </w:r>
                </w:p>
              </w:tc>
              <w:tc>
                <w:tcPr>
                  <w:tcW w:w="6830" w:type="dxa"/>
                  <w:hideMark/>
                </w:tcPr>
                <w:p w14:paraId="205FD27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0,01 –0,05 </w:t>
                  </w:r>
                </w:p>
              </w:tc>
            </w:tr>
          </w:tbl>
          <w:p w14:paraId="4F76D7D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8.</w:t>
            </w:r>
          </w:p>
          <w:p w14:paraId="1D42730D"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12 - Nie dotyczy</w:t>
            </w:r>
          </w:p>
          <w:p w14:paraId="19447272" w14:textId="77777777" w:rsidR="003A2CD6" w:rsidRPr="003A2CD6" w:rsidRDefault="003A2CD6" w:rsidP="003A2CD6">
            <w:pPr>
              <w:spacing w:before="100" w:beforeAutospacing="1" w:after="100" w:afterAutospacing="1" w:line="240" w:lineRule="auto"/>
              <w:jc w:val="both"/>
              <w:rPr>
                <w:rFonts w:eastAsia="Calibri" w:cs="Arial"/>
                <w:i/>
                <w:iCs/>
                <w:w w:val="105"/>
                <w:kern w:val="2"/>
                <w:sz w:val="20"/>
                <w:szCs w:val="20"/>
                <w:u w:val="single"/>
              </w:rPr>
            </w:pPr>
            <w:r w:rsidRPr="003A2CD6">
              <w:rPr>
                <w:rFonts w:eastAsia="Calibri" w:cs="Arial"/>
                <w:i/>
                <w:iCs/>
                <w:w w:val="105"/>
                <w:kern w:val="2"/>
                <w:sz w:val="20"/>
                <w:szCs w:val="20"/>
                <w:u w:val="single"/>
              </w:rPr>
              <w:t>Nie dotyczy — w instalacji nie występuje emisja zorganizowana zanieczyszczeń zawierających chlor lub związków chloru.</w:t>
            </w:r>
          </w:p>
          <w:p w14:paraId="71E7462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1.1.3.4. Pył (w tym PM10 i PM2,5) oraz metale zawarte w pyle </w:t>
            </w:r>
          </w:p>
          <w:p w14:paraId="507AE543"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13. Aby zwiększyć </w:t>
            </w:r>
            <w:proofErr w:type="spellStart"/>
            <w:r w:rsidRPr="003A2CD6">
              <w:rPr>
                <w:rFonts w:eastAsia="Times New Roman" w:cs="Arial"/>
                <w:b/>
                <w:bCs/>
                <w:sz w:val="20"/>
                <w:szCs w:val="20"/>
                <w:lang w:eastAsia="pl-PL"/>
              </w:rPr>
              <w:t>zasobooszczędność</w:t>
            </w:r>
            <w:proofErr w:type="spellEnd"/>
            <w:r w:rsidRPr="003A2CD6">
              <w:rPr>
                <w:rFonts w:eastAsia="Times New Roman" w:cs="Arial"/>
                <w:b/>
                <w:bCs/>
                <w:sz w:val="20"/>
                <w:szCs w:val="20"/>
                <w:lang w:eastAsia="pl-PL"/>
              </w:rPr>
              <w:t xml:space="preserve"> i ograniczyć przepływ masowy pyłu i metali zawartych w pyle wysyłanych do końcowego oczyszczenia gazów odlotowych, w ramach BAT należy odzyskiwać materiały z gazów odlotowych z procesu technologicznego za pomocą jednej z poniższych technik lub ich kombinacji oraz ponownie je wykorzystywać. </w:t>
            </w:r>
          </w:p>
          <w:tbl>
            <w:tblPr>
              <w:tblW w:w="5000" w:type="pct"/>
              <w:tblCellSpacing w:w="0" w:type="dxa"/>
              <w:tblLayout w:type="fixed"/>
              <w:tblCellMar>
                <w:left w:w="0" w:type="dxa"/>
                <w:right w:w="0" w:type="dxa"/>
              </w:tblCellMar>
              <w:tblLook w:val="04A0" w:firstRow="1" w:lastRow="0" w:firstColumn="1" w:lastColumn="0" w:noHBand="0" w:noVBand="1"/>
            </w:tblPr>
            <w:tblGrid>
              <w:gridCol w:w="597"/>
              <w:gridCol w:w="4267"/>
              <w:gridCol w:w="5268"/>
            </w:tblGrid>
            <w:tr w:rsidR="003A2CD6" w:rsidRPr="003A2CD6" w14:paraId="67CD368F" w14:textId="77777777" w:rsidTr="00A53706">
              <w:trPr>
                <w:tblCellSpacing w:w="0" w:type="dxa"/>
              </w:trPr>
              <w:tc>
                <w:tcPr>
                  <w:tcW w:w="4355" w:type="dxa"/>
                  <w:gridSpan w:val="2"/>
                  <w:hideMark/>
                </w:tcPr>
                <w:p w14:paraId="15BA23D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Technika</w:t>
                  </w:r>
                </w:p>
              </w:tc>
              <w:tc>
                <w:tcPr>
                  <w:tcW w:w="4717" w:type="dxa"/>
                  <w:hideMark/>
                </w:tcPr>
                <w:p w14:paraId="20FEBE0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Opis</w:t>
                  </w:r>
                </w:p>
              </w:tc>
            </w:tr>
            <w:tr w:rsidR="003A2CD6" w:rsidRPr="003A2CD6" w14:paraId="60FD9802" w14:textId="77777777" w:rsidTr="00A53706">
              <w:trPr>
                <w:tblCellSpacing w:w="0" w:type="dxa"/>
              </w:trPr>
              <w:tc>
                <w:tcPr>
                  <w:tcW w:w="534" w:type="dxa"/>
                  <w:hideMark/>
                </w:tcPr>
                <w:p w14:paraId="46B2FD3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w:t>
                  </w:r>
                </w:p>
              </w:tc>
              <w:tc>
                <w:tcPr>
                  <w:tcW w:w="3821" w:type="dxa"/>
                  <w:hideMark/>
                </w:tcPr>
                <w:p w14:paraId="5BA9FF9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Cyklon</w:t>
                  </w:r>
                </w:p>
              </w:tc>
              <w:tc>
                <w:tcPr>
                  <w:tcW w:w="4717" w:type="dxa"/>
                  <w:hideMark/>
                </w:tcPr>
                <w:p w14:paraId="23BE924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r>
            <w:tr w:rsidR="003A2CD6" w:rsidRPr="003A2CD6" w14:paraId="60B3A9C7" w14:textId="77777777" w:rsidTr="00A53706">
              <w:trPr>
                <w:tblCellSpacing w:w="0" w:type="dxa"/>
              </w:trPr>
              <w:tc>
                <w:tcPr>
                  <w:tcW w:w="534" w:type="dxa"/>
                  <w:hideMark/>
                </w:tcPr>
                <w:p w14:paraId="7BBD811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w:t>
                  </w:r>
                </w:p>
              </w:tc>
              <w:tc>
                <w:tcPr>
                  <w:tcW w:w="3821" w:type="dxa"/>
                  <w:hideMark/>
                </w:tcPr>
                <w:p w14:paraId="300ED6B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Filtr tkaninowy</w:t>
                  </w:r>
                </w:p>
              </w:tc>
              <w:tc>
                <w:tcPr>
                  <w:tcW w:w="4717" w:type="dxa"/>
                  <w:hideMark/>
                </w:tcPr>
                <w:p w14:paraId="4450896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r>
            <w:tr w:rsidR="003A2CD6" w:rsidRPr="003A2CD6" w14:paraId="65C856D5" w14:textId="77777777" w:rsidTr="00A53706">
              <w:trPr>
                <w:tblCellSpacing w:w="0" w:type="dxa"/>
              </w:trPr>
              <w:tc>
                <w:tcPr>
                  <w:tcW w:w="534" w:type="dxa"/>
                  <w:hideMark/>
                </w:tcPr>
                <w:p w14:paraId="6785191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w:t>
                  </w:r>
                </w:p>
              </w:tc>
              <w:tc>
                <w:tcPr>
                  <w:tcW w:w="3821" w:type="dxa"/>
                  <w:hideMark/>
                </w:tcPr>
                <w:p w14:paraId="781FC95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Absorpcja</w:t>
                  </w:r>
                </w:p>
              </w:tc>
              <w:tc>
                <w:tcPr>
                  <w:tcW w:w="4717" w:type="dxa"/>
                  <w:hideMark/>
                </w:tcPr>
                <w:p w14:paraId="767AF2F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r>
          </w:tbl>
          <w:p w14:paraId="51B8068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Stosowanie </w:t>
            </w:r>
          </w:p>
          <w:p w14:paraId="1BDEC75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Możliwość odzysku może być ograniczona w przypadku nadmiernego zapotrzebowania na energię w celu oczyszczania lub dekontaminacji pyłów. Możliwość ponownego wykorzystania może być ograniczona ze względu na specyfikacje jakościowe produktu.</w:t>
            </w:r>
          </w:p>
          <w:p w14:paraId="4C919F08" w14:textId="77777777" w:rsidR="003A2CD6" w:rsidRPr="003A2CD6" w:rsidRDefault="003A2CD6" w:rsidP="003A2CD6">
            <w:pPr>
              <w:spacing w:after="0" w:line="240" w:lineRule="auto"/>
              <w:jc w:val="both"/>
              <w:rPr>
                <w:rFonts w:eastAsia="Calibri" w:cs="Arial"/>
                <w:i/>
                <w:iCs/>
                <w:w w:val="105"/>
                <w:kern w:val="2"/>
                <w:sz w:val="20"/>
                <w:szCs w:val="20"/>
                <w:u w:val="single"/>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13 - Nie dotyczy </w:t>
            </w:r>
          </w:p>
          <w:p w14:paraId="098ED49F" w14:textId="77777777" w:rsidR="003A2CD6" w:rsidRPr="003A2CD6" w:rsidRDefault="003A2CD6" w:rsidP="003A2CD6">
            <w:pPr>
              <w:spacing w:after="0" w:line="240" w:lineRule="auto"/>
              <w:jc w:val="both"/>
              <w:rPr>
                <w:rFonts w:eastAsia="Calibri" w:cs="Arial"/>
                <w:i/>
                <w:iCs/>
                <w:w w:val="105"/>
                <w:kern w:val="2"/>
                <w:sz w:val="20"/>
                <w:szCs w:val="20"/>
                <w:u w:val="single"/>
              </w:rPr>
            </w:pPr>
          </w:p>
          <w:p w14:paraId="477F7BA7" w14:textId="77777777" w:rsidR="003A2CD6" w:rsidRPr="003A2CD6" w:rsidRDefault="003A2CD6" w:rsidP="003A2CD6">
            <w:pPr>
              <w:spacing w:after="0" w:line="240" w:lineRule="auto"/>
              <w:jc w:val="both"/>
              <w:rPr>
                <w:rFonts w:eastAsia="Calibri" w:cs="Arial"/>
                <w:i/>
                <w:iCs/>
                <w:w w:val="105"/>
                <w:kern w:val="2"/>
                <w:sz w:val="20"/>
                <w:szCs w:val="20"/>
                <w:u w:val="single"/>
              </w:rPr>
            </w:pPr>
            <w:r w:rsidRPr="003A2CD6">
              <w:rPr>
                <w:rFonts w:eastAsia="Calibri" w:cs="Arial"/>
                <w:i/>
                <w:iCs/>
                <w:w w:val="105"/>
                <w:kern w:val="2"/>
                <w:sz w:val="20"/>
                <w:szCs w:val="20"/>
                <w:u w:val="single"/>
              </w:rPr>
              <w:t>Nie dotyczy — w instalacji nie występuje emisja pyłu w tym metali zawartych w pyle.</w:t>
            </w:r>
          </w:p>
          <w:p w14:paraId="00B78FBC"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14. Aby ograniczyć emisje zorganizowane do powietrza pyłu i metali zawartych w pyle, w ramach BAT należy stosować jedną z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59"/>
              <w:gridCol w:w="1890"/>
              <w:gridCol w:w="990"/>
              <w:gridCol w:w="7093"/>
            </w:tblGrid>
            <w:tr w:rsidR="003A2CD6" w:rsidRPr="003A2CD6" w14:paraId="07C98821" w14:textId="77777777" w:rsidTr="00A53706">
              <w:trPr>
                <w:tblCellSpacing w:w="0" w:type="dxa"/>
              </w:trPr>
              <w:tc>
                <w:tcPr>
                  <w:tcW w:w="1835" w:type="dxa"/>
                  <w:gridSpan w:val="2"/>
                  <w:hideMark/>
                </w:tcPr>
                <w:p w14:paraId="1D11DF8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Technika</w:t>
                  </w:r>
                </w:p>
              </w:tc>
              <w:tc>
                <w:tcPr>
                  <w:tcW w:w="886" w:type="dxa"/>
                  <w:hideMark/>
                </w:tcPr>
                <w:p w14:paraId="51B8719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Opis</w:t>
                  </w:r>
                </w:p>
              </w:tc>
              <w:tc>
                <w:tcPr>
                  <w:tcW w:w="6351" w:type="dxa"/>
                  <w:hideMark/>
                </w:tcPr>
                <w:p w14:paraId="2BEB954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Stosowanie</w:t>
                  </w:r>
                </w:p>
              </w:tc>
            </w:tr>
            <w:tr w:rsidR="003A2CD6" w:rsidRPr="003A2CD6" w14:paraId="1FC5359D" w14:textId="77777777" w:rsidTr="00A53706">
              <w:trPr>
                <w:tblCellSpacing w:w="0" w:type="dxa"/>
              </w:trPr>
              <w:tc>
                <w:tcPr>
                  <w:tcW w:w="143" w:type="dxa"/>
                  <w:hideMark/>
                </w:tcPr>
                <w:p w14:paraId="5977FF3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w:t>
                  </w:r>
                </w:p>
              </w:tc>
              <w:tc>
                <w:tcPr>
                  <w:tcW w:w="1692" w:type="dxa"/>
                  <w:hideMark/>
                </w:tcPr>
                <w:p w14:paraId="6B87387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Filtr absolutny</w:t>
                  </w:r>
                </w:p>
              </w:tc>
              <w:tc>
                <w:tcPr>
                  <w:tcW w:w="886" w:type="dxa"/>
                  <w:hideMark/>
                </w:tcPr>
                <w:p w14:paraId="3D8E631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6351" w:type="dxa"/>
                  <w:hideMark/>
                </w:tcPr>
                <w:p w14:paraId="1A7BF07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tej techniki może być ograniczone w przypadku lepkiego pyłu lub gdy temperatura gazów odlotowych jest niższa niż temperatura punktu rosy.</w:t>
                  </w:r>
                </w:p>
              </w:tc>
            </w:tr>
            <w:tr w:rsidR="003A2CD6" w:rsidRPr="003A2CD6" w14:paraId="300E6D7B" w14:textId="77777777" w:rsidTr="00A53706">
              <w:trPr>
                <w:tblCellSpacing w:w="0" w:type="dxa"/>
              </w:trPr>
              <w:tc>
                <w:tcPr>
                  <w:tcW w:w="143" w:type="dxa"/>
                  <w:hideMark/>
                </w:tcPr>
                <w:p w14:paraId="6BA691D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w:t>
                  </w:r>
                </w:p>
              </w:tc>
              <w:tc>
                <w:tcPr>
                  <w:tcW w:w="1692" w:type="dxa"/>
                  <w:hideMark/>
                </w:tcPr>
                <w:p w14:paraId="7035BBB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Absorpcja</w:t>
                  </w:r>
                </w:p>
              </w:tc>
              <w:tc>
                <w:tcPr>
                  <w:tcW w:w="886" w:type="dxa"/>
                  <w:hideMark/>
                </w:tcPr>
                <w:p w14:paraId="586F812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6351" w:type="dxa"/>
                  <w:hideMark/>
                </w:tcPr>
                <w:p w14:paraId="48BA59A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6C903177" w14:textId="77777777" w:rsidTr="00A53706">
              <w:trPr>
                <w:tblCellSpacing w:w="0" w:type="dxa"/>
              </w:trPr>
              <w:tc>
                <w:tcPr>
                  <w:tcW w:w="143" w:type="dxa"/>
                  <w:hideMark/>
                </w:tcPr>
                <w:p w14:paraId="348ACD4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w:t>
                  </w:r>
                </w:p>
              </w:tc>
              <w:tc>
                <w:tcPr>
                  <w:tcW w:w="1692" w:type="dxa"/>
                  <w:hideMark/>
                </w:tcPr>
                <w:p w14:paraId="4BF2864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Filtr tkaninowy</w:t>
                  </w:r>
                </w:p>
              </w:tc>
              <w:tc>
                <w:tcPr>
                  <w:tcW w:w="886" w:type="dxa"/>
                  <w:hideMark/>
                </w:tcPr>
                <w:p w14:paraId="3215DE9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6351" w:type="dxa"/>
                  <w:hideMark/>
                </w:tcPr>
                <w:p w14:paraId="0C09BC7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tej techniki może być ograniczone w przypadku lepkiego pyłu lub gdy temperatura gazów odlotowych jest niższa niż temperatura punktu rosy.</w:t>
                  </w:r>
                </w:p>
              </w:tc>
            </w:tr>
            <w:tr w:rsidR="003A2CD6" w:rsidRPr="003A2CD6" w14:paraId="138CC4A3" w14:textId="77777777" w:rsidTr="00A53706">
              <w:trPr>
                <w:tblCellSpacing w:w="0" w:type="dxa"/>
              </w:trPr>
              <w:tc>
                <w:tcPr>
                  <w:tcW w:w="143" w:type="dxa"/>
                  <w:hideMark/>
                </w:tcPr>
                <w:p w14:paraId="72C6955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w:t>
                  </w:r>
                </w:p>
              </w:tc>
              <w:tc>
                <w:tcPr>
                  <w:tcW w:w="1692" w:type="dxa"/>
                  <w:hideMark/>
                </w:tcPr>
                <w:p w14:paraId="475B44A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Wysokosprawny filtr powietrza</w:t>
                  </w:r>
                </w:p>
              </w:tc>
              <w:tc>
                <w:tcPr>
                  <w:tcW w:w="886" w:type="dxa"/>
                  <w:hideMark/>
                </w:tcPr>
                <w:p w14:paraId="1364A63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6351" w:type="dxa"/>
                  <w:hideMark/>
                </w:tcPr>
                <w:p w14:paraId="174A2C2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766180FA" w14:textId="77777777" w:rsidTr="00A53706">
              <w:trPr>
                <w:tblCellSpacing w:w="0" w:type="dxa"/>
              </w:trPr>
              <w:tc>
                <w:tcPr>
                  <w:tcW w:w="143" w:type="dxa"/>
                  <w:hideMark/>
                </w:tcPr>
                <w:p w14:paraId="1A606D5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w:t>
                  </w:r>
                </w:p>
              </w:tc>
              <w:tc>
                <w:tcPr>
                  <w:tcW w:w="1692" w:type="dxa"/>
                  <w:hideMark/>
                </w:tcPr>
                <w:p w14:paraId="004F916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Cyklon</w:t>
                  </w:r>
                </w:p>
              </w:tc>
              <w:tc>
                <w:tcPr>
                  <w:tcW w:w="886" w:type="dxa"/>
                  <w:hideMark/>
                </w:tcPr>
                <w:p w14:paraId="078ACEE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6351" w:type="dxa"/>
                  <w:hideMark/>
                </w:tcPr>
                <w:p w14:paraId="732F3DC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79FCA35C" w14:textId="77777777" w:rsidTr="00A53706">
              <w:trPr>
                <w:tblCellSpacing w:w="0" w:type="dxa"/>
              </w:trPr>
              <w:tc>
                <w:tcPr>
                  <w:tcW w:w="143" w:type="dxa"/>
                  <w:hideMark/>
                </w:tcPr>
                <w:p w14:paraId="159DE06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f.</w:t>
                  </w:r>
                </w:p>
              </w:tc>
              <w:tc>
                <w:tcPr>
                  <w:tcW w:w="1692" w:type="dxa"/>
                  <w:hideMark/>
                </w:tcPr>
                <w:p w14:paraId="64B659F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Elektrofiltr</w:t>
                  </w:r>
                </w:p>
              </w:tc>
              <w:tc>
                <w:tcPr>
                  <w:tcW w:w="886" w:type="dxa"/>
                  <w:hideMark/>
                </w:tcPr>
                <w:p w14:paraId="42A6E37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6351" w:type="dxa"/>
                  <w:hideMark/>
                </w:tcPr>
                <w:p w14:paraId="17718B6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bl>
          <w:p w14:paraId="6C13F72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1.3 </w:t>
            </w:r>
          </w:p>
          <w:p w14:paraId="54FE9C2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Poziomy emisji powiązane z najlepszymi dostępnymi technikami (BAT-AEL) w odniesieniu do emisji zorganizowanych do powietrza pyłu, ołowiu i niklu </w:t>
            </w:r>
          </w:p>
          <w:tbl>
            <w:tblPr>
              <w:tblW w:w="5000" w:type="pct"/>
              <w:tblCellSpacing w:w="0" w:type="dxa"/>
              <w:tblLayout w:type="fixed"/>
              <w:tblCellMar>
                <w:left w:w="0" w:type="dxa"/>
                <w:right w:w="0" w:type="dxa"/>
              </w:tblCellMar>
              <w:tblLook w:val="04A0" w:firstRow="1" w:lastRow="0" w:firstColumn="1" w:lastColumn="0" w:noHBand="0" w:noVBand="1"/>
            </w:tblPr>
            <w:tblGrid>
              <w:gridCol w:w="4063"/>
              <w:gridCol w:w="6069"/>
            </w:tblGrid>
            <w:tr w:rsidR="003A2CD6" w:rsidRPr="003A2CD6" w14:paraId="10AE427E" w14:textId="77777777" w:rsidTr="00A53706">
              <w:trPr>
                <w:tblCellSpacing w:w="0" w:type="dxa"/>
              </w:trPr>
              <w:tc>
                <w:tcPr>
                  <w:tcW w:w="3638" w:type="dxa"/>
                  <w:hideMark/>
                </w:tcPr>
                <w:p w14:paraId="46B9EC3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Substancja/parametr</w:t>
                  </w:r>
                </w:p>
              </w:tc>
              <w:tc>
                <w:tcPr>
                  <w:tcW w:w="5434" w:type="dxa"/>
                  <w:hideMark/>
                </w:tcPr>
                <w:p w14:paraId="65A80EF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BAT-AEL (mg/Nm3)</w:t>
                  </w:r>
                </w:p>
                <w:p w14:paraId="7B51EAE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(średnia dobowa lub średnia z okresu pobierania próbek)</w:t>
                  </w:r>
                </w:p>
              </w:tc>
            </w:tr>
            <w:tr w:rsidR="003A2CD6" w:rsidRPr="003A2CD6" w14:paraId="03BE4F63" w14:textId="77777777" w:rsidTr="00A53706">
              <w:trPr>
                <w:tblCellSpacing w:w="0" w:type="dxa"/>
              </w:trPr>
              <w:tc>
                <w:tcPr>
                  <w:tcW w:w="3638" w:type="dxa"/>
                  <w:hideMark/>
                </w:tcPr>
                <w:p w14:paraId="08399ED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Pył</w:t>
                  </w:r>
                </w:p>
              </w:tc>
              <w:tc>
                <w:tcPr>
                  <w:tcW w:w="5434" w:type="dxa"/>
                  <w:hideMark/>
                </w:tcPr>
                <w:p w14:paraId="258F410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1 –5 </w:t>
                  </w:r>
                  <w:hyperlink r:id="rId111" w:anchor="ntr30-L_2022318PL.01015901-E0030" w:history="1">
                    <w:r w:rsidRPr="003A2CD6">
                      <w:rPr>
                        <w:rFonts w:eastAsia="Times New Roman" w:cs="Arial"/>
                        <w:color w:val="0000FF"/>
                        <w:sz w:val="16"/>
                        <w:szCs w:val="16"/>
                        <w:u w:val="single"/>
                        <w:lang w:eastAsia="pl-PL"/>
                      </w:rPr>
                      <w:t> (30)</w:t>
                    </w:r>
                  </w:hyperlink>
                  <w:r w:rsidRPr="003A2CD6">
                    <w:rPr>
                      <w:rFonts w:eastAsia="Times New Roman" w:cs="Arial"/>
                      <w:sz w:val="16"/>
                      <w:szCs w:val="16"/>
                      <w:lang w:eastAsia="pl-PL"/>
                    </w:rPr>
                    <w:t xml:space="preserve"> </w:t>
                  </w:r>
                  <w:hyperlink r:id="rId112" w:anchor="ntr31-L_2022318PL.01015901-E0031" w:history="1">
                    <w:r w:rsidRPr="003A2CD6">
                      <w:rPr>
                        <w:rFonts w:eastAsia="Times New Roman" w:cs="Arial"/>
                        <w:color w:val="0000FF"/>
                        <w:sz w:val="16"/>
                        <w:szCs w:val="16"/>
                        <w:u w:val="single"/>
                        <w:lang w:eastAsia="pl-PL"/>
                      </w:rPr>
                      <w:t> (31)</w:t>
                    </w:r>
                  </w:hyperlink>
                  <w:r w:rsidRPr="003A2CD6">
                    <w:rPr>
                      <w:rFonts w:eastAsia="Times New Roman" w:cs="Arial"/>
                      <w:sz w:val="16"/>
                      <w:szCs w:val="16"/>
                      <w:lang w:eastAsia="pl-PL"/>
                    </w:rPr>
                    <w:t xml:space="preserve"> </w:t>
                  </w:r>
                  <w:hyperlink r:id="rId113" w:anchor="ntr32-L_2022318PL.01015901-E0032" w:history="1">
                    <w:r w:rsidRPr="003A2CD6">
                      <w:rPr>
                        <w:rFonts w:eastAsia="Times New Roman" w:cs="Arial"/>
                        <w:color w:val="0000FF"/>
                        <w:sz w:val="16"/>
                        <w:szCs w:val="16"/>
                        <w:u w:val="single"/>
                        <w:lang w:eastAsia="pl-PL"/>
                      </w:rPr>
                      <w:t> (32)</w:t>
                    </w:r>
                  </w:hyperlink>
                  <w:r w:rsidRPr="003A2CD6">
                    <w:rPr>
                      <w:rFonts w:eastAsia="Times New Roman" w:cs="Arial"/>
                      <w:sz w:val="16"/>
                      <w:szCs w:val="16"/>
                      <w:lang w:eastAsia="pl-PL"/>
                    </w:rPr>
                    <w:t xml:space="preserve"> </w:t>
                  </w:r>
                  <w:hyperlink r:id="rId114" w:anchor="ntr33-L_2022318PL.01015901-E0033" w:history="1">
                    <w:r w:rsidRPr="003A2CD6">
                      <w:rPr>
                        <w:rFonts w:eastAsia="Times New Roman" w:cs="Arial"/>
                        <w:color w:val="0000FF"/>
                        <w:sz w:val="16"/>
                        <w:szCs w:val="16"/>
                        <w:u w:val="single"/>
                        <w:lang w:eastAsia="pl-PL"/>
                      </w:rPr>
                      <w:t> (33)</w:t>
                    </w:r>
                  </w:hyperlink>
                  <w:r w:rsidRPr="003A2CD6">
                    <w:rPr>
                      <w:rFonts w:eastAsia="Times New Roman" w:cs="Arial"/>
                      <w:sz w:val="16"/>
                      <w:szCs w:val="16"/>
                      <w:lang w:eastAsia="pl-PL"/>
                    </w:rPr>
                    <w:t xml:space="preserve"> </w:t>
                  </w:r>
                </w:p>
              </w:tc>
            </w:tr>
            <w:tr w:rsidR="003A2CD6" w:rsidRPr="003A2CD6" w14:paraId="306EEFCC" w14:textId="77777777" w:rsidTr="00A53706">
              <w:trPr>
                <w:tblCellSpacing w:w="0" w:type="dxa"/>
              </w:trPr>
              <w:tc>
                <w:tcPr>
                  <w:tcW w:w="3638" w:type="dxa"/>
                  <w:hideMark/>
                </w:tcPr>
                <w:p w14:paraId="36F8320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Ołów i jego związki, wyrażone jako Pb</w:t>
                  </w:r>
                </w:p>
              </w:tc>
              <w:tc>
                <w:tcPr>
                  <w:tcW w:w="5434" w:type="dxa"/>
                  <w:hideMark/>
                </w:tcPr>
                <w:p w14:paraId="6AA3FEB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0,01 –0,1 </w:t>
                  </w:r>
                  <w:hyperlink r:id="rId115" w:anchor="ntr34-L_2022318PL.01015901-E0034" w:history="1">
                    <w:r w:rsidRPr="003A2CD6">
                      <w:rPr>
                        <w:rFonts w:eastAsia="Times New Roman" w:cs="Arial"/>
                        <w:color w:val="0000FF"/>
                        <w:sz w:val="16"/>
                        <w:szCs w:val="16"/>
                        <w:u w:val="single"/>
                        <w:lang w:eastAsia="pl-PL"/>
                      </w:rPr>
                      <w:t> (34)</w:t>
                    </w:r>
                  </w:hyperlink>
                  <w:r w:rsidRPr="003A2CD6">
                    <w:rPr>
                      <w:rFonts w:eastAsia="Times New Roman" w:cs="Arial"/>
                      <w:sz w:val="16"/>
                      <w:szCs w:val="16"/>
                      <w:lang w:eastAsia="pl-PL"/>
                    </w:rPr>
                    <w:t xml:space="preserve"> </w:t>
                  </w:r>
                </w:p>
              </w:tc>
            </w:tr>
            <w:tr w:rsidR="003A2CD6" w:rsidRPr="003A2CD6" w14:paraId="03D691A0" w14:textId="77777777" w:rsidTr="00A53706">
              <w:trPr>
                <w:tblCellSpacing w:w="0" w:type="dxa"/>
              </w:trPr>
              <w:tc>
                <w:tcPr>
                  <w:tcW w:w="3638" w:type="dxa"/>
                  <w:hideMark/>
                </w:tcPr>
                <w:p w14:paraId="2AF225A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Nikiel i jego związki, wyrażone jako Ni</w:t>
                  </w:r>
                </w:p>
              </w:tc>
              <w:tc>
                <w:tcPr>
                  <w:tcW w:w="5434" w:type="dxa"/>
                  <w:hideMark/>
                </w:tcPr>
                <w:p w14:paraId="269A2DA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0,02 –0,1 </w:t>
                  </w:r>
                  <w:hyperlink r:id="rId116" w:anchor="ntr35-L_2022318PL.01015901-E0035" w:history="1">
                    <w:r w:rsidRPr="003A2CD6">
                      <w:rPr>
                        <w:rFonts w:eastAsia="Times New Roman" w:cs="Arial"/>
                        <w:color w:val="0000FF"/>
                        <w:sz w:val="16"/>
                        <w:szCs w:val="16"/>
                        <w:u w:val="single"/>
                        <w:lang w:eastAsia="pl-PL"/>
                      </w:rPr>
                      <w:t> (35)</w:t>
                    </w:r>
                  </w:hyperlink>
                  <w:r w:rsidRPr="003A2CD6">
                    <w:rPr>
                      <w:rFonts w:eastAsia="Times New Roman" w:cs="Arial"/>
                      <w:sz w:val="16"/>
                      <w:szCs w:val="16"/>
                      <w:lang w:eastAsia="pl-PL"/>
                    </w:rPr>
                    <w:t xml:space="preserve"> </w:t>
                  </w:r>
                </w:p>
              </w:tc>
            </w:tr>
          </w:tbl>
          <w:p w14:paraId="599D69C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8.</w:t>
            </w:r>
          </w:p>
          <w:p w14:paraId="06F11D5E"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14 - Nie dotyczy </w:t>
            </w:r>
          </w:p>
          <w:p w14:paraId="6B005997"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p>
          <w:p w14:paraId="0779E9C6"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Calibri" w:cs="Arial"/>
                <w:i/>
                <w:iCs/>
                <w:w w:val="105"/>
                <w:kern w:val="2"/>
                <w:sz w:val="20"/>
                <w:szCs w:val="20"/>
                <w:u w:val="single"/>
              </w:rPr>
              <w:t>Nie dotyczy - w instalacji nie występuje emisja zorganizowana pyłu w tym metali zawartych w pyle.</w:t>
            </w:r>
          </w:p>
          <w:p w14:paraId="6B0A046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1.1.3.5. Związki nieorganiczne </w:t>
            </w:r>
          </w:p>
          <w:p w14:paraId="7A57DB73"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15. Aby zwiększyć </w:t>
            </w:r>
            <w:proofErr w:type="spellStart"/>
            <w:r w:rsidRPr="003A2CD6">
              <w:rPr>
                <w:rFonts w:eastAsia="Times New Roman" w:cs="Arial"/>
                <w:b/>
                <w:bCs/>
                <w:sz w:val="20"/>
                <w:szCs w:val="20"/>
                <w:lang w:eastAsia="pl-PL"/>
              </w:rPr>
              <w:t>zasobooszczędność</w:t>
            </w:r>
            <w:proofErr w:type="spellEnd"/>
            <w:r w:rsidRPr="003A2CD6">
              <w:rPr>
                <w:rFonts w:eastAsia="Times New Roman" w:cs="Arial"/>
                <w:b/>
                <w:bCs/>
                <w:sz w:val="20"/>
                <w:szCs w:val="20"/>
                <w:lang w:eastAsia="pl-PL"/>
              </w:rPr>
              <w:t xml:space="preserve"> i ograniczyć przepływ masowy związków nieorganicznych wysyłanych do końcowego oczyszczenia gazów odlotowych, w ramach BAT należy odzyskiwać związki nieorganiczne z gazów odlotowych z procesu technologicznego za pomocą absorpcji oraz ponownie je wykorzystywać. </w:t>
            </w:r>
          </w:p>
          <w:p w14:paraId="178ACAA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 Zob. sekcja 1.4.1.</w:t>
            </w:r>
          </w:p>
          <w:p w14:paraId="428E517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Stosowanie </w:t>
            </w:r>
          </w:p>
          <w:p w14:paraId="68D7734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Możliwość odzysku może być ograniczona, jeżeli zapotrzebowanie na energię jest nadmierne ze względu na niską zawartość danych związków w gazach odlotowych z procesu technologicznego. Możliwość ponownego wykorzystania może być ograniczona ze względu na specyfikacje jakościowe produktu.</w:t>
            </w:r>
          </w:p>
          <w:p w14:paraId="2C6D7395"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15 - Nie dotyczy</w:t>
            </w:r>
          </w:p>
          <w:p w14:paraId="7DF7F557" w14:textId="77777777" w:rsidR="003A2CD6" w:rsidRPr="003A2CD6" w:rsidRDefault="003A2CD6" w:rsidP="003A2CD6">
            <w:pPr>
              <w:spacing w:after="0" w:line="240" w:lineRule="auto"/>
              <w:jc w:val="both"/>
              <w:rPr>
                <w:rFonts w:eastAsia="Calibri" w:cs="Arial"/>
                <w:i/>
                <w:iCs/>
                <w:w w:val="105"/>
                <w:kern w:val="2"/>
                <w:sz w:val="20"/>
                <w:szCs w:val="20"/>
                <w:u w:val="single"/>
              </w:rPr>
            </w:pPr>
          </w:p>
          <w:p w14:paraId="2C8BFF1F"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Calibri" w:cs="Arial"/>
                <w:i/>
                <w:iCs/>
                <w:w w:val="105"/>
                <w:kern w:val="2"/>
                <w:sz w:val="20"/>
                <w:szCs w:val="20"/>
                <w:u w:val="single"/>
              </w:rPr>
              <w:t>Nie dotyczy - nie prowadzi się końcowego oczyszczania gazów odlotowych.</w:t>
            </w:r>
          </w:p>
          <w:p w14:paraId="11C70D20"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16. Aby ograniczyć emisje zorganizowane do powietrza CO, NOX i SOX z oczyszczania termicznego, w ramach BAT należy stosować technikę określoną w lit. c) oraz jedną z pozostałych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59"/>
              <w:gridCol w:w="1698"/>
              <w:gridCol w:w="3344"/>
              <w:gridCol w:w="1874"/>
              <w:gridCol w:w="3057"/>
            </w:tblGrid>
            <w:tr w:rsidR="003A2CD6" w:rsidRPr="003A2CD6" w14:paraId="27947159" w14:textId="77777777" w:rsidTr="00A53706">
              <w:trPr>
                <w:tblCellSpacing w:w="0" w:type="dxa"/>
              </w:trPr>
              <w:tc>
                <w:tcPr>
                  <w:tcW w:w="1663" w:type="dxa"/>
                  <w:gridSpan w:val="2"/>
                  <w:hideMark/>
                </w:tcPr>
                <w:p w14:paraId="1C4F355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Technika</w:t>
                  </w:r>
                </w:p>
              </w:tc>
              <w:tc>
                <w:tcPr>
                  <w:tcW w:w="2994" w:type="dxa"/>
                  <w:hideMark/>
                </w:tcPr>
                <w:p w14:paraId="25BDB3E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Opis</w:t>
                  </w:r>
                </w:p>
              </w:tc>
              <w:tc>
                <w:tcPr>
                  <w:tcW w:w="1678" w:type="dxa"/>
                  <w:hideMark/>
                </w:tcPr>
                <w:p w14:paraId="79AB7D5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Główne związki nieorganiczne, wobec których stosowana jest technika</w:t>
                  </w:r>
                </w:p>
              </w:tc>
              <w:tc>
                <w:tcPr>
                  <w:tcW w:w="2737" w:type="dxa"/>
                  <w:hideMark/>
                </w:tcPr>
                <w:p w14:paraId="42F40C9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Stosowanie</w:t>
                  </w:r>
                </w:p>
              </w:tc>
            </w:tr>
            <w:tr w:rsidR="003A2CD6" w:rsidRPr="003A2CD6" w14:paraId="617DBE4C" w14:textId="77777777" w:rsidTr="00A53706">
              <w:trPr>
                <w:tblCellSpacing w:w="0" w:type="dxa"/>
              </w:trPr>
              <w:tc>
                <w:tcPr>
                  <w:tcW w:w="143" w:type="dxa"/>
                  <w:hideMark/>
                </w:tcPr>
                <w:p w14:paraId="04CD316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w:t>
                  </w:r>
                </w:p>
              </w:tc>
              <w:tc>
                <w:tcPr>
                  <w:tcW w:w="1520" w:type="dxa"/>
                  <w:hideMark/>
                </w:tcPr>
                <w:p w14:paraId="4EED46F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Wybór paliwa</w:t>
                  </w:r>
                </w:p>
              </w:tc>
              <w:tc>
                <w:tcPr>
                  <w:tcW w:w="2994" w:type="dxa"/>
                  <w:hideMark/>
                </w:tcPr>
                <w:p w14:paraId="7FC81F9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1678" w:type="dxa"/>
                  <w:hideMark/>
                </w:tcPr>
                <w:p w14:paraId="3B709DA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NOX, SOX </w:t>
                  </w:r>
                </w:p>
              </w:tc>
              <w:tc>
                <w:tcPr>
                  <w:tcW w:w="2737" w:type="dxa"/>
                  <w:hideMark/>
                </w:tcPr>
                <w:p w14:paraId="6A5BDEC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00A1BCE7" w14:textId="77777777" w:rsidTr="00A53706">
              <w:trPr>
                <w:tblCellSpacing w:w="0" w:type="dxa"/>
              </w:trPr>
              <w:tc>
                <w:tcPr>
                  <w:tcW w:w="143" w:type="dxa"/>
                  <w:hideMark/>
                </w:tcPr>
                <w:p w14:paraId="2FFA532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w:t>
                  </w:r>
                </w:p>
              </w:tc>
              <w:tc>
                <w:tcPr>
                  <w:tcW w:w="1520" w:type="dxa"/>
                  <w:hideMark/>
                </w:tcPr>
                <w:p w14:paraId="3156094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Palnik o niskiej emisji NOX </w:t>
                  </w:r>
                </w:p>
              </w:tc>
              <w:tc>
                <w:tcPr>
                  <w:tcW w:w="2994" w:type="dxa"/>
                  <w:hideMark/>
                </w:tcPr>
                <w:p w14:paraId="4CAF463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1678" w:type="dxa"/>
                  <w:hideMark/>
                </w:tcPr>
                <w:p w14:paraId="7B252F6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NOX </w:t>
                  </w:r>
                </w:p>
              </w:tc>
              <w:tc>
                <w:tcPr>
                  <w:tcW w:w="2737" w:type="dxa"/>
                  <w:hideMark/>
                </w:tcPr>
                <w:p w14:paraId="5C99501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tej techniki może być ograniczone w przypadku istniejących zespołów urządzeń ze względu na ograniczenia konstrukcyjne lub eksploatacyjne.</w:t>
                  </w:r>
                </w:p>
              </w:tc>
            </w:tr>
            <w:tr w:rsidR="003A2CD6" w:rsidRPr="003A2CD6" w14:paraId="36D8CFC7" w14:textId="77777777" w:rsidTr="00A53706">
              <w:trPr>
                <w:tblCellSpacing w:w="0" w:type="dxa"/>
              </w:trPr>
              <w:tc>
                <w:tcPr>
                  <w:tcW w:w="143" w:type="dxa"/>
                  <w:hideMark/>
                </w:tcPr>
                <w:p w14:paraId="57D88EC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w:t>
                  </w:r>
                </w:p>
              </w:tc>
              <w:tc>
                <w:tcPr>
                  <w:tcW w:w="1520" w:type="dxa"/>
                  <w:hideMark/>
                </w:tcPr>
                <w:p w14:paraId="29EA769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Optymalizacja utleniania katalitycznego lub termicznego</w:t>
                  </w:r>
                </w:p>
              </w:tc>
              <w:tc>
                <w:tcPr>
                  <w:tcW w:w="2994" w:type="dxa"/>
                  <w:hideMark/>
                </w:tcPr>
                <w:p w14:paraId="22D414F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1678" w:type="dxa"/>
                  <w:hideMark/>
                </w:tcPr>
                <w:p w14:paraId="3D34EB3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CO, NOX </w:t>
                  </w:r>
                </w:p>
              </w:tc>
              <w:tc>
                <w:tcPr>
                  <w:tcW w:w="2737" w:type="dxa"/>
                  <w:hideMark/>
                </w:tcPr>
                <w:p w14:paraId="3231AD7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1B7345D2" w14:textId="77777777" w:rsidTr="00A53706">
              <w:trPr>
                <w:tblCellSpacing w:w="0" w:type="dxa"/>
              </w:trPr>
              <w:tc>
                <w:tcPr>
                  <w:tcW w:w="143" w:type="dxa"/>
                  <w:hideMark/>
                </w:tcPr>
                <w:p w14:paraId="36A7D07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w:t>
                  </w:r>
                </w:p>
              </w:tc>
              <w:tc>
                <w:tcPr>
                  <w:tcW w:w="1520" w:type="dxa"/>
                  <w:hideMark/>
                </w:tcPr>
                <w:p w14:paraId="5EF4865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Usuwanie dużych ilości prekursorów NOX </w:t>
                  </w:r>
                </w:p>
              </w:tc>
              <w:tc>
                <w:tcPr>
                  <w:tcW w:w="2994" w:type="dxa"/>
                  <w:hideMark/>
                </w:tcPr>
                <w:p w14:paraId="65D3C5F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Usuwanie (w miarę możliwości do ponownego użycia) dużej ilości prekursorów NOX poprzedzające utlenianie termiczne lub katalityczne, np. przez absorpcję, adsorpcję lub kondensację.</w:t>
                  </w:r>
                </w:p>
              </w:tc>
              <w:tc>
                <w:tcPr>
                  <w:tcW w:w="1678" w:type="dxa"/>
                  <w:hideMark/>
                </w:tcPr>
                <w:p w14:paraId="085FBF8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NOX </w:t>
                  </w:r>
                </w:p>
              </w:tc>
              <w:tc>
                <w:tcPr>
                  <w:tcW w:w="2737" w:type="dxa"/>
                  <w:hideMark/>
                </w:tcPr>
                <w:p w14:paraId="5C43432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7561F6D2" w14:textId="77777777" w:rsidTr="00A53706">
              <w:trPr>
                <w:tblCellSpacing w:w="0" w:type="dxa"/>
              </w:trPr>
              <w:tc>
                <w:tcPr>
                  <w:tcW w:w="143" w:type="dxa"/>
                  <w:hideMark/>
                </w:tcPr>
                <w:p w14:paraId="304A544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w:t>
                  </w:r>
                </w:p>
              </w:tc>
              <w:tc>
                <w:tcPr>
                  <w:tcW w:w="1520" w:type="dxa"/>
                  <w:hideMark/>
                </w:tcPr>
                <w:p w14:paraId="2E90944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Absorpcja</w:t>
                  </w:r>
                </w:p>
              </w:tc>
              <w:tc>
                <w:tcPr>
                  <w:tcW w:w="2994" w:type="dxa"/>
                  <w:hideMark/>
                </w:tcPr>
                <w:p w14:paraId="7B94D86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1678" w:type="dxa"/>
                  <w:hideMark/>
                </w:tcPr>
                <w:p w14:paraId="183FEB1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SOX </w:t>
                  </w:r>
                </w:p>
              </w:tc>
              <w:tc>
                <w:tcPr>
                  <w:tcW w:w="2737" w:type="dxa"/>
                  <w:hideMark/>
                </w:tcPr>
                <w:p w14:paraId="672AF0B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35B85684" w14:textId="77777777" w:rsidTr="00A53706">
              <w:trPr>
                <w:tblCellSpacing w:w="0" w:type="dxa"/>
              </w:trPr>
              <w:tc>
                <w:tcPr>
                  <w:tcW w:w="143" w:type="dxa"/>
                  <w:hideMark/>
                </w:tcPr>
                <w:p w14:paraId="4A46BBA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f)</w:t>
                  </w:r>
                </w:p>
              </w:tc>
              <w:tc>
                <w:tcPr>
                  <w:tcW w:w="1520" w:type="dxa"/>
                  <w:hideMark/>
                </w:tcPr>
                <w:p w14:paraId="169A5FD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Selektywna redukcja katalityczna (SCR)</w:t>
                  </w:r>
                </w:p>
              </w:tc>
              <w:tc>
                <w:tcPr>
                  <w:tcW w:w="2994" w:type="dxa"/>
                  <w:hideMark/>
                </w:tcPr>
                <w:p w14:paraId="3B5AC6D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1678" w:type="dxa"/>
                  <w:hideMark/>
                </w:tcPr>
                <w:p w14:paraId="248A1D5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NOX </w:t>
                  </w:r>
                </w:p>
              </w:tc>
              <w:tc>
                <w:tcPr>
                  <w:tcW w:w="2737" w:type="dxa"/>
                  <w:hideMark/>
                </w:tcPr>
                <w:p w14:paraId="61953FA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tej techniki może być ograniczone w przypadku istniejących zespołów urządzeń ze względu na dostępność przestrzeni.</w:t>
                  </w:r>
                </w:p>
              </w:tc>
            </w:tr>
            <w:tr w:rsidR="003A2CD6" w:rsidRPr="003A2CD6" w14:paraId="34837EEE" w14:textId="77777777" w:rsidTr="00A53706">
              <w:trPr>
                <w:tblCellSpacing w:w="0" w:type="dxa"/>
              </w:trPr>
              <w:tc>
                <w:tcPr>
                  <w:tcW w:w="143" w:type="dxa"/>
                  <w:hideMark/>
                </w:tcPr>
                <w:p w14:paraId="7BDBE62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g)</w:t>
                  </w:r>
                </w:p>
              </w:tc>
              <w:tc>
                <w:tcPr>
                  <w:tcW w:w="1520" w:type="dxa"/>
                  <w:hideMark/>
                </w:tcPr>
                <w:p w14:paraId="3E19956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Selektywna redukcja niekatalityczna (SNCR)</w:t>
                  </w:r>
                </w:p>
              </w:tc>
              <w:tc>
                <w:tcPr>
                  <w:tcW w:w="2994" w:type="dxa"/>
                  <w:hideMark/>
                </w:tcPr>
                <w:p w14:paraId="76864B0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1678" w:type="dxa"/>
                  <w:hideMark/>
                </w:tcPr>
                <w:p w14:paraId="18F9B3A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NOX </w:t>
                  </w:r>
                </w:p>
              </w:tc>
              <w:tc>
                <w:tcPr>
                  <w:tcW w:w="2737" w:type="dxa"/>
                  <w:hideMark/>
                </w:tcPr>
                <w:p w14:paraId="3E6E9CD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tej techniki może być ograniczone w przypadku istniejących zespołów urządzeń ze względu na czas przebywania, którego wymaga reakcja.</w:t>
                  </w:r>
                </w:p>
              </w:tc>
            </w:tr>
          </w:tbl>
          <w:p w14:paraId="33A94B5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1.4 </w:t>
            </w:r>
          </w:p>
          <w:p w14:paraId="00BC7BD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Poziomy emisji powiązane z najlepszymi dostępnymi technikami (BAT-AEL) w odniesieniu do emisji zorganizowanych do powietrza NOX i wskaźnikowy poziom emisji w odniesieniu do zorganizowanych emisji do powietrza CO z oczyszczania termicznego </w:t>
            </w:r>
          </w:p>
          <w:tbl>
            <w:tblPr>
              <w:tblW w:w="5000" w:type="pct"/>
              <w:tblCellSpacing w:w="0" w:type="dxa"/>
              <w:tblLayout w:type="fixed"/>
              <w:tblCellMar>
                <w:left w:w="0" w:type="dxa"/>
                <w:right w:w="0" w:type="dxa"/>
              </w:tblCellMar>
              <w:tblLook w:val="04A0" w:firstRow="1" w:lastRow="0" w:firstColumn="1" w:lastColumn="0" w:noHBand="0" w:noVBand="1"/>
            </w:tblPr>
            <w:tblGrid>
              <w:gridCol w:w="3778"/>
              <w:gridCol w:w="6354"/>
            </w:tblGrid>
            <w:tr w:rsidR="003A2CD6" w:rsidRPr="003A2CD6" w14:paraId="6F5AC530" w14:textId="77777777" w:rsidTr="00A53706">
              <w:trPr>
                <w:tblCellSpacing w:w="0" w:type="dxa"/>
              </w:trPr>
              <w:tc>
                <w:tcPr>
                  <w:tcW w:w="3383" w:type="dxa"/>
                  <w:hideMark/>
                </w:tcPr>
                <w:p w14:paraId="59E786C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Substancja/parametr</w:t>
                  </w:r>
                </w:p>
              </w:tc>
              <w:tc>
                <w:tcPr>
                  <w:tcW w:w="5689" w:type="dxa"/>
                  <w:hideMark/>
                </w:tcPr>
                <w:p w14:paraId="222B39F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BAT-AEL (mg/Nm3) (średnia dobowa lub średnia z okresu pobierania próbek)</w:t>
                  </w:r>
                </w:p>
              </w:tc>
            </w:tr>
            <w:tr w:rsidR="003A2CD6" w:rsidRPr="003A2CD6" w14:paraId="63BB4C8A" w14:textId="77777777" w:rsidTr="00A53706">
              <w:trPr>
                <w:tblCellSpacing w:w="0" w:type="dxa"/>
              </w:trPr>
              <w:tc>
                <w:tcPr>
                  <w:tcW w:w="3383" w:type="dxa"/>
                  <w:hideMark/>
                </w:tcPr>
                <w:p w14:paraId="084BBF3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Tlenki azotu (NOX) z utleniania katalitycznego</w:t>
                  </w:r>
                </w:p>
              </w:tc>
              <w:tc>
                <w:tcPr>
                  <w:tcW w:w="5689" w:type="dxa"/>
                  <w:hideMark/>
                </w:tcPr>
                <w:p w14:paraId="5CF2A54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5 –30 </w:t>
                  </w:r>
                  <w:hyperlink r:id="rId117" w:anchor="ntr36-L_2022318PL.01015901-E0036" w:history="1">
                    <w:r w:rsidRPr="003A2CD6">
                      <w:rPr>
                        <w:rFonts w:eastAsia="Times New Roman" w:cs="Arial"/>
                        <w:color w:val="0000FF"/>
                        <w:sz w:val="16"/>
                        <w:szCs w:val="16"/>
                        <w:u w:val="single"/>
                        <w:lang w:eastAsia="pl-PL"/>
                      </w:rPr>
                      <w:t> (36)</w:t>
                    </w:r>
                  </w:hyperlink>
                  <w:r w:rsidRPr="003A2CD6">
                    <w:rPr>
                      <w:rFonts w:eastAsia="Times New Roman" w:cs="Arial"/>
                      <w:sz w:val="16"/>
                      <w:szCs w:val="16"/>
                      <w:lang w:eastAsia="pl-PL"/>
                    </w:rPr>
                    <w:t xml:space="preserve"> </w:t>
                  </w:r>
                </w:p>
              </w:tc>
            </w:tr>
            <w:tr w:rsidR="003A2CD6" w:rsidRPr="003A2CD6" w14:paraId="22286882" w14:textId="77777777" w:rsidTr="00A53706">
              <w:trPr>
                <w:tblCellSpacing w:w="0" w:type="dxa"/>
              </w:trPr>
              <w:tc>
                <w:tcPr>
                  <w:tcW w:w="3383" w:type="dxa"/>
                  <w:hideMark/>
                </w:tcPr>
                <w:p w14:paraId="2374295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Tlenki azotu (NOX) z utleniania termicznego</w:t>
                  </w:r>
                </w:p>
              </w:tc>
              <w:tc>
                <w:tcPr>
                  <w:tcW w:w="5689" w:type="dxa"/>
                  <w:hideMark/>
                </w:tcPr>
                <w:p w14:paraId="3A63CFD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5 –130 </w:t>
                  </w:r>
                  <w:hyperlink r:id="rId118" w:anchor="ntr37-L_2022318PL.01015901-E0037" w:history="1">
                    <w:r w:rsidRPr="003A2CD6">
                      <w:rPr>
                        <w:rFonts w:eastAsia="Times New Roman" w:cs="Arial"/>
                        <w:color w:val="0000FF"/>
                        <w:sz w:val="16"/>
                        <w:szCs w:val="16"/>
                        <w:u w:val="single"/>
                        <w:lang w:eastAsia="pl-PL"/>
                      </w:rPr>
                      <w:t> (37)</w:t>
                    </w:r>
                  </w:hyperlink>
                  <w:r w:rsidRPr="003A2CD6">
                    <w:rPr>
                      <w:rFonts w:eastAsia="Times New Roman" w:cs="Arial"/>
                      <w:sz w:val="16"/>
                      <w:szCs w:val="16"/>
                      <w:lang w:eastAsia="pl-PL"/>
                    </w:rPr>
                    <w:t xml:space="preserve"> </w:t>
                  </w:r>
                </w:p>
              </w:tc>
            </w:tr>
            <w:tr w:rsidR="003A2CD6" w:rsidRPr="003A2CD6" w14:paraId="034CEFCB" w14:textId="77777777" w:rsidTr="00A53706">
              <w:trPr>
                <w:tblCellSpacing w:w="0" w:type="dxa"/>
              </w:trPr>
              <w:tc>
                <w:tcPr>
                  <w:tcW w:w="3383" w:type="dxa"/>
                  <w:hideMark/>
                </w:tcPr>
                <w:p w14:paraId="033E061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Tlenek węgla (CO)</w:t>
                  </w:r>
                </w:p>
              </w:tc>
              <w:tc>
                <w:tcPr>
                  <w:tcW w:w="5689" w:type="dxa"/>
                  <w:hideMark/>
                </w:tcPr>
                <w:p w14:paraId="7D7B6E8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Brak BAT-AEL </w:t>
                  </w:r>
                  <w:hyperlink r:id="rId119" w:anchor="ntr38-L_2022318PL.01015901-E0038" w:history="1">
                    <w:r w:rsidRPr="003A2CD6">
                      <w:rPr>
                        <w:rFonts w:eastAsia="Times New Roman" w:cs="Arial"/>
                        <w:color w:val="0000FF"/>
                        <w:sz w:val="16"/>
                        <w:szCs w:val="16"/>
                        <w:u w:val="single"/>
                        <w:lang w:eastAsia="pl-PL"/>
                      </w:rPr>
                      <w:t> (38)</w:t>
                    </w:r>
                  </w:hyperlink>
                  <w:r w:rsidRPr="003A2CD6">
                    <w:rPr>
                      <w:rFonts w:eastAsia="Times New Roman" w:cs="Arial"/>
                      <w:sz w:val="16"/>
                      <w:szCs w:val="16"/>
                      <w:lang w:eastAsia="pl-PL"/>
                    </w:rPr>
                    <w:t xml:space="preserve"> </w:t>
                  </w:r>
                </w:p>
              </w:tc>
            </w:tr>
          </w:tbl>
          <w:p w14:paraId="3997FDC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8.</w:t>
            </w:r>
          </w:p>
          <w:p w14:paraId="16EEF27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BAT-AEL w odniesieniu do emisji zorganizowanych do powietrza SO2 przedstawiono w tabeli 1.6.</w:t>
            </w:r>
          </w:p>
          <w:p w14:paraId="67D89ACA"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16 - Nie dotyczy </w:t>
            </w:r>
          </w:p>
          <w:p w14:paraId="7BB7363C" w14:textId="77777777" w:rsidR="003A2CD6" w:rsidRPr="003A2CD6" w:rsidRDefault="003A2CD6" w:rsidP="003A2CD6">
            <w:pPr>
              <w:spacing w:after="0" w:line="240" w:lineRule="auto"/>
              <w:jc w:val="both"/>
              <w:rPr>
                <w:rFonts w:eastAsia="Times New Roman" w:cs="Arial"/>
                <w:b/>
                <w:bCs/>
                <w:sz w:val="20"/>
                <w:szCs w:val="20"/>
                <w:u w:val="single"/>
                <w:lang w:eastAsia="pl-PL"/>
              </w:rPr>
            </w:pPr>
          </w:p>
          <w:p w14:paraId="3EA8897E" w14:textId="77777777" w:rsidR="003A2CD6" w:rsidRPr="003A2CD6" w:rsidRDefault="003A2CD6" w:rsidP="003A2CD6">
            <w:pPr>
              <w:spacing w:after="0" w:line="240" w:lineRule="auto"/>
              <w:jc w:val="both"/>
              <w:rPr>
                <w:rFonts w:eastAsia="Calibri" w:cs="Arial"/>
                <w:i/>
                <w:iCs/>
                <w:w w:val="105"/>
                <w:kern w:val="2"/>
                <w:sz w:val="20"/>
                <w:szCs w:val="20"/>
                <w:u w:val="single"/>
              </w:rPr>
            </w:pPr>
            <w:r w:rsidRPr="003A2CD6">
              <w:rPr>
                <w:rFonts w:eastAsia="Calibri" w:cs="Arial"/>
                <w:i/>
                <w:iCs/>
                <w:w w:val="105"/>
                <w:kern w:val="2"/>
                <w:sz w:val="20"/>
                <w:szCs w:val="20"/>
                <w:u w:val="single"/>
              </w:rPr>
              <w:t>Nie dotyczy — w instalacji na terenie zakładu nie występują emisje zorganizowane do powietrza.</w:t>
            </w:r>
          </w:p>
          <w:p w14:paraId="62AF7D9D"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17. Aby ograniczyć emisje zorganizowane do powietrza amoniaku powstałe w wyniku stosowania selektywnej redukcji katalitycznej (SCR) lub selektywnej redukcji niekatalitycznej (SNCR) w celu redukcji emisji NOX (ucieczka amoniaku), w ramach BAT należy zoptymalizować konstrukcję lub działanie SCR lub SNCR (np. zoptymalizowany stosunek odczynnika do NOX, równomierne rozłożenie odczynnika i optymalna wielkość kropel odczynnika). </w:t>
            </w:r>
          </w:p>
          <w:p w14:paraId="0172DDE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1.5 </w:t>
            </w:r>
          </w:p>
          <w:p w14:paraId="2EB6E58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 emisji powiązany z najlepszymi dostępnymi technikami (BAT-AEL) w odniesieniu do emisji zorganizowanych do powietrza amoniaku powstałych w wyniku stosowania SCR lub SNCR (ucieczka amoniaku) </w:t>
            </w:r>
          </w:p>
          <w:tbl>
            <w:tblPr>
              <w:tblW w:w="5000" w:type="pct"/>
              <w:tblCellSpacing w:w="0" w:type="dxa"/>
              <w:tblLayout w:type="fixed"/>
              <w:tblCellMar>
                <w:left w:w="0" w:type="dxa"/>
                <w:right w:w="0" w:type="dxa"/>
              </w:tblCellMar>
              <w:tblLook w:val="04A0" w:firstRow="1" w:lastRow="0" w:firstColumn="1" w:lastColumn="0" w:noHBand="0" w:noVBand="1"/>
            </w:tblPr>
            <w:tblGrid>
              <w:gridCol w:w="3445"/>
              <w:gridCol w:w="6687"/>
            </w:tblGrid>
            <w:tr w:rsidR="003A2CD6" w:rsidRPr="003A2CD6" w14:paraId="15BE1A49" w14:textId="77777777" w:rsidTr="00A53706">
              <w:trPr>
                <w:tblCellSpacing w:w="0" w:type="dxa"/>
              </w:trPr>
              <w:tc>
                <w:tcPr>
                  <w:tcW w:w="3085" w:type="dxa"/>
                  <w:hideMark/>
                </w:tcPr>
                <w:p w14:paraId="398FDE8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Substancja/parametr</w:t>
                  </w:r>
                </w:p>
              </w:tc>
              <w:tc>
                <w:tcPr>
                  <w:tcW w:w="5987" w:type="dxa"/>
                  <w:hideMark/>
                </w:tcPr>
                <w:p w14:paraId="5F59DE9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BAT-AEL (mg/Nm3) (średnia z okresu pobierania próbek)</w:t>
                  </w:r>
                </w:p>
              </w:tc>
            </w:tr>
            <w:tr w:rsidR="003A2CD6" w:rsidRPr="003A2CD6" w14:paraId="3917827E" w14:textId="77777777" w:rsidTr="00A53706">
              <w:trPr>
                <w:tblCellSpacing w:w="0" w:type="dxa"/>
              </w:trPr>
              <w:tc>
                <w:tcPr>
                  <w:tcW w:w="3085" w:type="dxa"/>
                  <w:hideMark/>
                </w:tcPr>
                <w:p w14:paraId="39030F8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Amoniak (NH3) z SCR/SNCR</w:t>
                  </w:r>
                </w:p>
              </w:tc>
              <w:tc>
                <w:tcPr>
                  <w:tcW w:w="5987" w:type="dxa"/>
                  <w:hideMark/>
                </w:tcPr>
                <w:p w14:paraId="4578746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–8 </w:t>
                  </w:r>
                  <w:hyperlink r:id="rId120" w:anchor="ntr39-L_2022318PL.01015901-E0039" w:history="1">
                    <w:r w:rsidRPr="003A2CD6">
                      <w:rPr>
                        <w:rFonts w:eastAsia="Times New Roman" w:cs="Arial"/>
                        <w:color w:val="0000FF"/>
                        <w:sz w:val="16"/>
                        <w:szCs w:val="16"/>
                        <w:u w:val="single"/>
                        <w:lang w:eastAsia="pl-PL"/>
                      </w:rPr>
                      <w:t> (39)</w:t>
                    </w:r>
                  </w:hyperlink>
                  <w:r w:rsidRPr="003A2CD6">
                    <w:rPr>
                      <w:rFonts w:eastAsia="Times New Roman" w:cs="Arial"/>
                      <w:sz w:val="16"/>
                      <w:szCs w:val="16"/>
                      <w:lang w:eastAsia="pl-PL"/>
                    </w:rPr>
                    <w:t xml:space="preserve"> </w:t>
                  </w:r>
                </w:p>
              </w:tc>
            </w:tr>
          </w:tbl>
          <w:p w14:paraId="55F5F02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8.</w:t>
            </w:r>
          </w:p>
          <w:p w14:paraId="570A8326"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17 - Nie dotyczy</w:t>
            </w:r>
          </w:p>
          <w:p w14:paraId="49561C20" w14:textId="77777777" w:rsidR="003A2CD6" w:rsidRPr="003A2CD6" w:rsidRDefault="003A2CD6" w:rsidP="003A2CD6">
            <w:pPr>
              <w:spacing w:after="0" w:line="240" w:lineRule="auto"/>
              <w:jc w:val="both"/>
              <w:rPr>
                <w:rFonts w:eastAsia="Calibri" w:cs="Arial"/>
                <w:i/>
                <w:iCs/>
                <w:w w:val="105"/>
                <w:kern w:val="2"/>
                <w:sz w:val="20"/>
                <w:szCs w:val="20"/>
                <w:u w:val="single"/>
              </w:rPr>
            </w:pPr>
          </w:p>
          <w:p w14:paraId="0781D0DE"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Calibri" w:cs="Arial"/>
                <w:i/>
                <w:iCs/>
                <w:w w:val="105"/>
                <w:kern w:val="2"/>
                <w:sz w:val="20"/>
                <w:szCs w:val="20"/>
                <w:u w:val="single"/>
              </w:rPr>
              <w:t>Nie dotyczy — w Instalacji na terenie zakładu nie występują emisje zorganizowane do powietrza amoniaku.</w:t>
            </w:r>
          </w:p>
          <w:p w14:paraId="1A3694F1"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18. Aby ograniczyć emisje zorganizowane do powietrza związków nieorganicznych inne niż emisje zorganizowane do powietrza amoniaku powstałe w wyniku stosowania selektywnej redukcji katalitycznej (SCR) lub selektywnej redukcji niekatalitycznej (SNCR) w celu redukcji emisji NOX, emisje zorganizowane do powietrza CO, NOX i SOX powstałe w wyniku stosowania obróbki termicznej oraz emisje zorganizowane do powietrza NOX z pieców procesowych/nagrzewnic, w ramach BAT należy stosować jedną z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60"/>
              <w:gridCol w:w="1409"/>
              <w:gridCol w:w="2378"/>
              <w:gridCol w:w="1606"/>
              <w:gridCol w:w="4579"/>
            </w:tblGrid>
            <w:tr w:rsidR="003A2CD6" w:rsidRPr="003A2CD6" w14:paraId="2FDE2BA2" w14:textId="77777777" w:rsidTr="00A53706">
              <w:trPr>
                <w:tblCellSpacing w:w="0" w:type="dxa"/>
              </w:trPr>
              <w:tc>
                <w:tcPr>
                  <w:tcW w:w="1405" w:type="dxa"/>
                  <w:gridSpan w:val="2"/>
                  <w:hideMark/>
                </w:tcPr>
                <w:p w14:paraId="3AFC8F2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Technika</w:t>
                  </w:r>
                </w:p>
              </w:tc>
              <w:tc>
                <w:tcPr>
                  <w:tcW w:w="2129" w:type="dxa"/>
                  <w:hideMark/>
                </w:tcPr>
                <w:p w14:paraId="060DC94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Opis</w:t>
                  </w:r>
                </w:p>
              </w:tc>
              <w:tc>
                <w:tcPr>
                  <w:tcW w:w="1438" w:type="dxa"/>
                  <w:hideMark/>
                </w:tcPr>
                <w:p w14:paraId="59F076E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Główne związki nieorganiczne, wobec których stosowana jest technika</w:t>
                  </w:r>
                </w:p>
              </w:tc>
              <w:tc>
                <w:tcPr>
                  <w:tcW w:w="4100" w:type="dxa"/>
                  <w:hideMark/>
                </w:tcPr>
                <w:p w14:paraId="790E2CE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Stosowanie</w:t>
                  </w:r>
                </w:p>
              </w:tc>
            </w:tr>
            <w:tr w:rsidR="003A2CD6" w:rsidRPr="003A2CD6" w14:paraId="27E699C1" w14:textId="77777777" w:rsidTr="00A53706">
              <w:trPr>
                <w:tblCellSpacing w:w="0" w:type="dxa"/>
              </w:trPr>
              <w:tc>
                <w:tcPr>
                  <w:tcW w:w="9072" w:type="dxa"/>
                  <w:gridSpan w:val="5"/>
                  <w:hideMark/>
                </w:tcPr>
                <w:p w14:paraId="793CADD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Specjalne techniki ukierunkowane na ograniczenie emisji związków nieorganicznych do powietrza </w:t>
                  </w:r>
                </w:p>
              </w:tc>
            </w:tr>
            <w:tr w:rsidR="003A2CD6" w:rsidRPr="003A2CD6" w14:paraId="7400C239" w14:textId="77777777" w:rsidTr="00A53706">
              <w:trPr>
                <w:tblCellSpacing w:w="0" w:type="dxa"/>
              </w:trPr>
              <w:tc>
                <w:tcPr>
                  <w:tcW w:w="143" w:type="dxa"/>
                  <w:hideMark/>
                </w:tcPr>
                <w:p w14:paraId="54A549D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w:t>
                  </w:r>
                </w:p>
              </w:tc>
              <w:tc>
                <w:tcPr>
                  <w:tcW w:w="1262" w:type="dxa"/>
                  <w:hideMark/>
                </w:tcPr>
                <w:p w14:paraId="640FB1C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Absorpcja</w:t>
                  </w:r>
                </w:p>
              </w:tc>
              <w:tc>
                <w:tcPr>
                  <w:tcW w:w="2129" w:type="dxa"/>
                  <w:hideMark/>
                </w:tcPr>
                <w:p w14:paraId="4924CB6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1438" w:type="dxa"/>
                  <w:hideMark/>
                </w:tcPr>
                <w:p w14:paraId="239B342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Cl2, HCl, HCN, HF, NH3, NOX, SOX </w:t>
                  </w:r>
                </w:p>
              </w:tc>
              <w:tc>
                <w:tcPr>
                  <w:tcW w:w="4100" w:type="dxa"/>
                  <w:hideMark/>
                </w:tcPr>
                <w:p w14:paraId="142BEBC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314799EC" w14:textId="77777777" w:rsidTr="00A53706">
              <w:trPr>
                <w:tblCellSpacing w:w="0" w:type="dxa"/>
              </w:trPr>
              <w:tc>
                <w:tcPr>
                  <w:tcW w:w="143" w:type="dxa"/>
                  <w:hideMark/>
                </w:tcPr>
                <w:p w14:paraId="5C2806D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w:t>
                  </w:r>
                </w:p>
              </w:tc>
              <w:tc>
                <w:tcPr>
                  <w:tcW w:w="1262" w:type="dxa"/>
                  <w:hideMark/>
                </w:tcPr>
                <w:p w14:paraId="069BED0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Adsorpcja</w:t>
                  </w:r>
                </w:p>
              </w:tc>
              <w:tc>
                <w:tcPr>
                  <w:tcW w:w="2129" w:type="dxa"/>
                  <w:hideMark/>
                </w:tcPr>
                <w:p w14:paraId="26E10DD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p w14:paraId="22DCEB5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Technika ta jest często stosowana w połączeniu z techniką polegającą na redukcji emisji pyłu w celu usuwania substancji nieorganicznych (zob. BAT 14).</w:t>
                  </w:r>
                </w:p>
              </w:tc>
              <w:tc>
                <w:tcPr>
                  <w:tcW w:w="1438" w:type="dxa"/>
                  <w:hideMark/>
                </w:tcPr>
                <w:p w14:paraId="103C3FB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HCl, HF, NH3, SOX </w:t>
                  </w:r>
                </w:p>
              </w:tc>
              <w:tc>
                <w:tcPr>
                  <w:tcW w:w="4100" w:type="dxa"/>
                  <w:hideMark/>
                </w:tcPr>
                <w:p w14:paraId="72653FA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1F3C2A38" w14:textId="77777777" w:rsidTr="00A53706">
              <w:trPr>
                <w:tblCellSpacing w:w="0" w:type="dxa"/>
              </w:trPr>
              <w:tc>
                <w:tcPr>
                  <w:tcW w:w="143" w:type="dxa"/>
                  <w:hideMark/>
                </w:tcPr>
                <w:p w14:paraId="22E8CBA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w:t>
                  </w:r>
                </w:p>
              </w:tc>
              <w:tc>
                <w:tcPr>
                  <w:tcW w:w="1262" w:type="dxa"/>
                  <w:hideMark/>
                </w:tcPr>
                <w:p w14:paraId="57DA76A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Selektywna redukcja katalityczna (SCR)</w:t>
                  </w:r>
                </w:p>
              </w:tc>
              <w:tc>
                <w:tcPr>
                  <w:tcW w:w="2129" w:type="dxa"/>
                  <w:hideMark/>
                </w:tcPr>
                <w:p w14:paraId="7305BC9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1438" w:type="dxa"/>
                  <w:hideMark/>
                </w:tcPr>
                <w:p w14:paraId="3E21500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NOX </w:t>
                  </w:r>
                </w:p>
              </w:tc>
              <w:tc>
                <w:tcPr>
                  <w:tcW w:w="4100" w:type="dxa"/>
                  <w:hideMark/>
                </w:tcPr>
                <w:p w14:paraId="1F085F4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tej techniki może być ograniczone w przypadku istniejących zespołów urządzeń ze względu na dostępność przestrzeni.</w:t>
                  </w:r>
                </w:p>
              </w:tc>
            </w:tr>
            <w:tr w:rsidR="003A2CD6" w:rsidRPr="003A2CD6" w14:paraId="3B594DCA" w14:textId="77777777" w:rsidTr="00A53706">
              <w:trPr>
                <w:tblCellSpacing w:w="0" w:type="dxa"/>
              </w:trPr>
              <w:tc>
                <w:tcPr>
                  <w:tcW w:w="143" w:type="dxa"/>
                  <w:hideMark/>
                </w:tcPr>
                <w:p w14:paraId="622C70B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w:t>
                  </w:r>
                </w:p>
              </w:tc>
              <w:tc>
                <w:tcPr>
                  <w:tcW w:w="1262" w:type="dxa"/>
                  <w:hideMark/>
                </w:tcPr>
                <w:p w14:paraId="5DEE376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Selektywna redukcja niekatalityczna (SNCR)</w:t>
                  </w:r>
                </w:p>
              </w:tc>
              <w:tc>
                <w:tcPr>
                  <w:tcW w:w="2129" w:type="dxa"/>
                  <w:hideMark/>
                </w:tcPr>
                <w:p w14:paraId="16CFAF4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1438" w:type="dxa"/>
                  <w:hideMark/>
                </w:tcPr>
                <w:p w14:paraId="3884EAC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NOX </w:t>
                  </w:r>
                </w:p>
              </w:tc>
              <w:tc>
                <w:tcPr>
                  <w:tcW w:w="4100" w:type="dxa"/>
                  <w:hideMark/>
                </w:tcPr>
                <w:p w14:paraId="5E2E900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tej techniki może być ograniczone w przypadku istniejących zespołów urządzeń ze względu na czas przebywania, którego wymaga reakcja.</w:t>
                  </w:r>
                </w:p>
              </w:tc>
            </w:tr>
            <w:tr w:rsidR="003A2CD6" w:rsidRPr="003A2CD6" w14:paraId="5B080C1A" w14:textId="77777777" w:rsidTr="00A53706">
              <w:trPr>
                <w:tblCellSpacing w:w="0" w:type="dxa"/>
              </w:trPr>
              <w:tc>
                <w:tcPr>
                  <w:tcW w:w="9072" w:type="dxa"/>
                  <w:gridSpan w:val="5"/>
                  <w:hideMark/>
                </w:tcPr>
                <w:p w14:paraId="6C0A1D0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Inne techniki, które nie są wykorzystywane przede wszystkim w celu ograniczenia emisji związków nieorganicznych do powietrza </w:t>
                  </w:r>
                </w:p>
              </w:tc>
            </w:tr>
            <w:tr w:rsidR="003A2CD6" w:rsidRPr="003A2CD6" w14:paraId="667581F9" w14:textId="77777777" w:rsidTr="00A53706">
              <w:trPr>
                <w:tblCellSpacing w:w="0" w:type="dxa"/>
              </w:trPr>
              <w:tc>
                <w:tcPr>
                  <w:tcW w:w="143" w:type="dxa"/>
                  <w:hideMark/>
                </w:tcPr>
                <w:p w14:paraId="5EC51FC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w:t>
                  </w:r>
                </w:p>
              </w:tc>
              <w:tc>
                <w:tcPr>
                  <w:tcW w:w="1262" w:type="dxa"/>
                  <w:hideMark/>
                </w:tcPr>
                <w:p w14:paraId="4B61096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Utlenianie katalityczne</w:t>
                  </w:r>
                </w:p>
              </w:tc>
              <w:tc>
                <w:tcPr>
                  <w:tcW w:w="2129" w:type="dxa"/>
                  <w:hideMark/>
                </w:tcPr>
                <w:p w14:paraId="64B3AFA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1438" w:type="dxa"/>
                  <w:hideMark/>
                </w:tcPr>
                <w:p w14:paraId="5C65983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NH3 </w:t>
                  </w:r>
                </w:p>
              </w:tc>
              <w:tc>
                <w:tcPr>
                  <w:tcW w:w="4100" w:type="dxa"/>
                  <w:hideMark/>
                </w:tcPr>
                <w:p w14:paraId="408C6E6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tej techniki może być ograniczone ze względu na występowanie trucizn katalizatora w gazach odlotowych.</w:t>
                  </w:r>
                </w:p>
              </w:tc>
            </w:tr>
            <w:tr w:rsidR="003A2CD6" w:rsidRPr="003A2CD6" w14:paraId="53F9AEF0" w14:textId="77777777" w:rsidTr="00A53706">
              <w:trPr>
                <w:tblCellSpacing w:w="0" w:type="dxa"/>
              </w:trPr>
              <w:tc>
                <w:tcPr>
                  <w:tcW w:w="143" w:type="dxa"/>
                  <w:hideMark/>
                </w:tcPr>
                <w:p w14:paraId="45080BA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f)</w:t>
                  </w:r>
                </w:p>
              </w:tc>
              <w:tc>
                <w:tcPr>
                  <w:tcW w:w="1262" w:type="dxa"/>
                  <w:hideMark/>
                </w:tcPr>
                <w:p w14:paraId="60B378C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Utlenianie termiczne</w:t>
                  </w:r>
                </w:p>
              </w:tc>
              <w:tc>
                <w:tcPr>
                  <w:tcW w:w="2129" w:type="dxa"/>
                  <w:hideMark/>
                </w:tcPr>
                <w:p w14:paraId="602D613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1438" w:type="dxa"/>
                  <w:hideMark/>
                </w:tcPr>
                <w:p w14:paraId="47F6EBD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NH3, HCN</w:t>
                  </w:r>
                </w:p>
              </w:tc>
              <w:tc>
                <w:tcPr>
                  <w:tcW w:w="4100" w:type="dxa"/>
                  <w:hideMark/>
                </w:tcPr>
                <w:p w14:paraId="66C2A32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rekuperacyjnego lub regeneracyjnego utleniania termicznego może być ograniczone w przypadku istniejących zespołów urządzeń ze względu na ograniczenia konstrukcyjne lub eksploatacyjne. Zastosowanie tej techniki może być ograniczone w przypadku nadmiernego zapotrzebowania na energię ze względu na niską zawartość danych związków w gazach odlotowych z procesu technologicznego.</w:t>
                  </w:r>
                </w:p>
              </w:tc>
            </w:tr>
          </w:tbl>
          <w:p w14:paraId="2CB907A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1.6 </w:t>
            </w:r>
          </w:p>
          <w:p w14:paraId="5166682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Poziomy emisji powiązane z najlepszymi dostępnymi technikami (BAT-AEL) w odniesieniu do emisji zorganizowanych związków nieorganicznych do powietrza </w:t>
            </w:r>
          </w:p>
          <w:tbl>
            <w:tblPr>
              <w:tblW w:w="5000" w:type="pct"/>
              <w:tblCellSpacing w:w="0" w:type="dxa"/>
              <w:tblLayout w:type="fixed"/>
              <w:tblCellMar>
                <w:left w:w="0" w:type="dxa"/>
                <w:right w:w="0" w:type="dxa"/>
              </w:tblCellMar>
              <w:tblLook w:val="04A0" w:firstRow="1" w:lastRow="0" w:firstColumn="1" w:lastColumn="0" w:noHBand="0" w:noVBand="1"/>
            </w:tblPr>
            <w:tblGrid>
              <w:gridCol w:w="3141"/>
              <w:gridCol w:w="6991"/>
            </w:tblGrid>
            <w:tr w:rsidR="003A2CD6" w:rsidRPr="003A2CD6" w14:paraId="569D975D" w14:textId="77777777" w:rsidTr="00A53706">
              <w:trPr>
                <w:tblCellSpacing w:w="0" w:type="dxa"/>
              </w:trPr>
              <w:tc>
                <w:tcPr>
                  <w:tcW w:w="2812" w:type="dxa"/>
                  <w:hideMark/>
                </w:tcPr>
                <w:p w14:paraId="60B78B7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Substancja/parametr</w:t>
                  </w:r>
                </w:p>
              </w:tc>
              <w:tc>
                <w:tcPr>
                  <w:tcW w:w="6260" w:type="dxa"/>
                  <w:hideMark/>
                </w:tcPr>
                <w:p w14:paraId="7C6F585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BAT-AEL (mg/Nm3) (średnia dobowa lub średnia z okresu pobierania próbek)</w:t>
                  </w:r>
                </w:p>
              </w:tc>
            </w:tr>
            <w:tr w:rsidR="003A2CD6" w:rsidRPr="003A2CD6" w14:paraId="078CBB69" w14:textId="77777777" w:rsidTr="00A53706">
              <w:trPr>
                <w:tblCellSpacing w:w="0" w:type="dxa"/>
              </w:trPr>
              <w:tc>
                <w:tcPr>
                  <w:tcW w:w="2812" w:type="dxa"/>
                  <w:hideMark/>
                </w:tcPr>
                <w:p w14:paraId="76C4B1C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Amoniak (NH3)</w:t>
                  </w:r>
                </w:p>
              </w:tc>
              <w:tc>
                <w:tcPr>
                  <w:tcW w:w="6260" w:type="dxa"/>
                  <w:hideMark/>
                </w:tcPr>
                <w:p w14:paraId="72E6490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2 –10 </w:t>
                  </w:r>
                  <w:hyperlink r:id="rId121" w:anchor="ntr40-L_2022318PL.01015901-E0040" w:history="1">
                    <w:r w:rsidRPr="003A2CD6">
                      <w:rPr>
                        <w:rFonts w:eastAsia="Times New Roman" w:cs="Arial"/>
                        <w:color w:val="0000FF"/>
                        <w:sz w:val="16"/>
                        <w:szCs w:val="16"/>
                        <w:u w:val="single"/>
                        <w:lang w:eastAsia="pl-PL"/>
                      </w:rPr>
                      <w:t> (40)</w:t>
                    </w:r>
                  </w:hyperlink>
                  <w:r w:rsidRPr="003A2CD6">
                    <w:rPr>
                      <w:rFonts w:eastAsia="Times New Roman" w:cs="Arial"/>
                      <w:sz w:val="16"/>
                      <w:szCs w:val="16"/>
                      <w:lang w:eastAsia="pl-PL"/>
                    </w:rPr>
                    <w:t xml:space="preserve"> </w:t>
                  </w:r>
                  <w:hyperlink r:id="rId122" w:anchor="ntr41-L_2022318PL.01015901-E0041" w:history="1">
                    <w:r w:rsidRPr="003A2CD6">
                      <w:rPr>
                        <w:rFonts w:eastAsia="Times New Roman" w:cs="Arial"/>
                        <w:color w:val="0000FF"/>
                        <w:sz w:val="16"/>
                        <w:szCs w:val="16"/>
                        <w:u w:val="single"/>
                        <w:lang w:eastAsia="pl-PL"/>
                      </w:rPr>
                      <w:t> (41)</w:t>
                    </w:r>
                  </w:hyperlink>
                  <w:r w:rsidRPr="003A2CD6">
                    <w:rPr>
                      <w:rFonts w:eastAsia="Times New Roman" w:cs="Arial"/>
                      <w:sz w:val="16"/>
                      <w:szCs w:val="16"/>
                      <w:lang w:eastAsia="pl-PL"/>
                    </w:rPr>
                    <w:t xml:space="preserve"> </w:t>
                  </w:r>
                  <w:hyperlink r:id="rId123" w:anchor="ntr42-L_2022318PL.01015901-E0042" w:history="1">
                    <w:r w:rsidRPr="003A2CD6">
                      <w:rPr>
                        <w:rFonts w:eastAsia="Times New Roman" w:cs="Arial"/>
                        <w:color w:val="0000FF"/>
                        <w:sz w:val="16"/>
                        <w:szCs w:val="16"/>
                        <w:u w:val="single"/>
                        <w:lang w:eastAsia="pl-PL"/>
                      </w:rPr>
                      <w:t> (42)</w:t>
                    </w:r>
                  </w:hyperlink>
                  <w:r w:rsidRPr="003A2CD6">
                    <w:rPr>
                      <w:rFonts w:eastAsia="Times New Roman" w:cs="Arial"/>
                      <w:sz w:val="16"/>
                      <w:szCs w:val="16"/>
                      <w:lang w:eastAsia="pl-PL"/>
                    </w:rPr>
                    <w:t xml:space="preserve"> </w:t>
                  </w:r>
                </w:p>
              </w:tc>
            </w:tr>
            <w:tr w:rsidR="003A2CD6" w:rsidRPr="003A2CD6" w14:paraId="7A3AE6F5" w14:textId="77777777" w:rsidTr="00A53706">
              <w:trPr>
                <w:tblCellSpacing w:w="0" w:type="dxa"/>
              </w:trPr>
              <w:tc>
                <w:tcPr>
                  <w:tcW w:w="2812" w:type="dxa"/>
                  <w:hideMark/>
                </w:tcPr>
                <w:p w14:paraId="3CFE563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Chlor pierwiastkowy (Cl2)</w:t>
                  </w:r>
                </w:p>
              </w:tc>
              <w:tc>
                <w:tcPr>
                  <w:tcW w:w="6260" w:type="dxa"/>
                  <w:hideMark/>
                </w:tcPr>
                <w:p w14:paraId="043ED9E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–2 </w:t>
                  </w:r>
                  <w:hyperlink r:id="rId124" w:anchor="ntr43-L_2022318PL.01015901-E0043" w:history="1">
                    <w:r w:rsidRPr="003A2CD6">
                      <w:rPr>
                        <w:rFonts w:eastAsia="Times New Roman" w:cs="Arial"/>
                        <w:color w:val="0000FF"/>
                        <w:sz w:val="16"/>
                        <w:szCs w:val="16"/>
                        <w:u w:val="single"/>
                        <w:lang w:eastAsia="pl-PL"/>
                      </w:rPr>
                      <w:t> (43)</w:t>
                    </w:r>
                  </w:hyperlink>
                  <w:r w:rsidRPr="003A2CD6">
                    <w:rPr>
                      <w:rFonts w:eastAsia="Times New Roman" w:cs="Arial"/>
                      <w:sz w:val="16"/>
                      <w:szCs w:val="16"/>
                      <w:lang w:eastAsia="pl-PL"/>
                    </w:rPr>
                    <w:t xml:space="preserve"> </w:t>
                  </w:r>
                  <w:hyperlink r:id="rId125" w:anchor="ntr44-L_2022318PL.01015901-E0044" w:history="1">
                    <w:r w:rsidRPr="003A2CD6">
                      <w:rPr>
                        <w:rFonts w:eastAsia="Times New Roman" w:cs="Arial"/>
                        <w:color w:val="0000FF"/>
                        <w:sz w:val="16"/>
                        <w:szCs w:val="16"/>
                        <w:u w:val="single"/>
                        <w:lang w:eastAsia="pl-PL"/>
                      </w:rPr>
                      <w:t> (44)</w:t>
                    </w:r>
                  </w:hyperlink>
                  <w:r w:rsidRPr="003A2CD6">
                    <w:rPr>
                      <w:rFonts w:eastAsia="Times New Roman" w:cs="Arial"/>
                      <w:sz w:val="16"/>
                      <w:szCs w:val="16"/>
                      <w:lang w:eastAsia="pl-PL"/>
                    </w:rPr>
                    <w:t xml:space="preserve"> </w:t>
                  </w:r>
                </w:p>
              </w:tc>
            </w:tr>
            <w:tr w:rsidR="003A2CD6" w:rsidRPr="003A2CD6" w14:paraId="24AB0CAF" w14:textId="77777777" w:rsidTr="00A53706">
              <w:trPr>
                <w:tblCellSpacing w:w="0" w:type="dxa"/>
              </w:trPr>
              <w:tc>
                <w:tcPr>
                  <w:tcW w:w="2812" w:type="dxa"/>
                  <w:hideMark/>
                </w:tcPr>
                <w:p w14:paraId="40BB35F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Fluorki gazowe wyrażone jako HF</w:t>
                  </w:r>
                </w:p>
              </w:tc>
              <w:tc>
                <w:tcPr>
                  <w:tcW w:w="6260" w:type="dxa"/>
                  <w:hideMark/>
                </w:tcPr>
                <w:p w14:paraId="69134E2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 1 </w:t>
                  </w:r>
                  <w:hyperlink r:id="rId126" w:anchor="ntr43-L_2022318PL.01015901-E0043" w:history="1">
                    <w:r w:rsidRPr="003A2CD6">
                      <w:rPr>
                        <w:rFonts w:eastAsia="Times New Roman" w:cs="Arial"/>
                        <w:color w:val="0000FF"/>
                        <w:sz w:val="16"/>
                        <w:szCs w:val="16"/>
                        <w:u w:val="single"/>
                        <w:lang w:eastAsia="pl-PL"/>
                      </w:rPr>
                      <w:t> (43)</w:t>
                    </w:r>
                  </w:hyperlink>
                  <w:r w:rsidRPr="003A2CD6">
                    <w:rPr>
                      <w:rFonts w:eastAsia="Times New Roman" w:cs="Arial"/>
                      <w:sz w:val="16"/>
                      <w:szCs w:val="16"/>
                      <w:lang w:eastAsia="pl-PL"/>
                    </w:rPr>
                    <w:t xml:space="preserve"> </w:t>
                  </w:r>
                </w:p>
              </w:tc>
            </w:tr>
            <w:tr w:rsidR="003A2CD6" w:rsidRPr="003A2CD6" w14:paraId="677CE510" w14:textId="77777777" w:rsidTr="00A53706">
              <w:trPr>
                <w:tblCellSpacing w:w="0" w:type="dxa"/>
              </w:trPr>
              <w:tc>
                <w:tcPr>
                  <w:tcW w:w="2812" w:type="dxa"/>
                  <w:hideMark/>
                </w:tcPr>
                <w:p w14:paraId="5112647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Cyjanowodór (HCN)</w:t>
                  </w:r>
                </w:p>
              </w:tc>
              <w:tc>
                <w:tcPr>
                  <w:tcW w:w="6260" w:type="dxa"/>
                  <w:hideMark/>
                </w:tcPr>
                <w:p w14:paraId="49A55A1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0,1 –1 </w:t>
                  </w:r>
                  <w:hyperlink r:id="rId127" w:anchor="ntr43-L_2022318PL.01015901-E0043" w:history="1">
                    <w:r w:rsidRPr="003A2CD6">
                      <w:rPr>
                        <w:rFonts w:eastAsia="Times New Roman" w:cs="Arial"/>
                        <w:color w:val="0000FF"/>
                        <w:sz w:val="16"/>
                        <w:szCs w:val="16"/>
                        <w:u w:val="single"/>
                        <w:lang w:eastAsia="pl-PL"/>
                      </w:rPr>
                      <w:t> (43)</w:t>
                    </w:r>
                  </w:hyperlink>
                  <w:r w:rsidRPr="003A2CD6">
                    <w:rPr>
                      <w:rFonts w:eastAsia="Times New Roman" w:cs="Arial"/>
                      <w:sz w:val="16"/>
                      <w:szCs w:val="16"/>
                      <w:lang w:eastAsia="pl-PL"/>
                    </w:rPr>
                    <w:t xml:space="preserve"> </w:t>
                  </w:r>
                </w:p>
              </w:tc>
            </w:tr>
            <w:tr w:rsidR="003A2CD6" w:rsidRPr="003A2CD6" w14:paraId="4EF8C9CC" w14:textId="77777777" w:rsidTr="00A53706">
              <w:trPr>
                <w:tblCellSpacing w:w="0" w:type="dxa"/>
              </w:trPr>
              <w:tc>
                <w:tcPr>
                  <w:tcW w:w="2812" w:type="dxa"/>
                  <w:hideMark/>
                </w:tcPr>
                <w:p w14:paraId="3D6C7B1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Chlorki gazowe wyrażone jako HCl</w:t>
                  </w:r>
                </w:p>
              </w:tc>
              <w:tc>
                <w:tcPr>
                  <w:tcW w:w="6260" w:type="dxa"/>
                  <w:hideMark/>
                </w:tcPr>
                <w:p w14:paraId="05BA165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1 –10 </w:t>
                  </w:r>
                  <w:hyperlink r:id="rId128" w:anchor="ntr45-L_2022318PL.01015901-E0045" w:history="1">
                    <w:r w:rsidRPr="003A2CD6">
                      <w:rPr>
                        <w:rFonts w:eastAsia="Times New Roman" w:cs="Arial"/>
                        <w:color w:val="0000FF"/>
                        <w:sz w:val="16"/>
                        <w:szCs w:val="16"/>
                        <w:u w:val="single"/>
                        <w:lang w:eastAsia="pl-PL"/>
                      </w:rPr>
                      <w:t> (45)</w:t>
                    </w:r>
                  </w:hyperlink>
                  <w:r w:rsidRPr="003A2CD6">
                    <w:rPr>
                      <w:rFonts w:eastAsia="Times New Roman" w:cs="Arial"/>
                      <w:sz w:val="16"/>
                      <w:szCs w:val="16"/>
                      <w:lang w:eastAsia="pl-PL"/>
                    </w:rPr>
                    <w:t xml:space="preserve"> </w:t>
                  </w:r>
                </w:p>
              </w:tc>
            </w:tr>
            <w:tr w:rsidR="003A2CD6" w:rsidRPr="003A2CD6" w14:paraId="2583379B" w14:textId="77777777" w:rsidTr="00A53706">
              <w:trPr>
                <w:tblCellSpacing w:w="0" w:type="dxa"/>
              </w:trPr>
              <w:tc>
                <w:tcPr>
                  <w:tcW w:w="2812" w:type="dxa"/>
                  <w:hideMark/>
                </w:tcPr>
                <w:p w14:paraId="3962730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Tlenki azotu (NOX)</w:t>
                  </w:r>
                </w:p>
              </w:tc>
              <w:tc>
                <w:tcPr>
                  <w:tcW w:w="6260" w:type="dxa"/>
                  <w:hideMark/>
                </w:tcPr>
                <w:p w14:paraId="10E4685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10 –150 </w:t>
                  </w:r>
                  <w:hyperlink r:id="rId129" w:anchor="ntr46-L_2022318PL.01015901-E0046" w:history="1">
                    <w:r w:rsidRPr="003A2CD6">
                      <w:rPr>
                        <w:rFonts w:eastAsia="Times New Roman" w:cs="Arial"/>
                        <w:color w:val="0000FF"/>
                        <w:sz w:val="16"/>
                        <w:szCs w:val="16"/>
                        <w:u w:val="single"/>
                        <w:lang w:eastAsia="pl-PL"/>
                      </w:rPr>
                      <w:t> (46)</w:t>
                    </w:r>
                  </w:hyperlink>
                  <w:r w:rsidRPr="003A2CD6">
                    <w:rPr>
                      <w:rFonts w:eastAsia="Times New Roman" w:cs="Arial"/>
                      <w:sz w:val="16"/>
                      <w:szCs w:val="16"/>
                      <w:lang w:eastAsia="pl-PL"/>
                    </w:rPr>
                    <w:t xml:space="preserve"> </w:t>
                  </w:r>
                  <w:hyperlink r:id="rId130" w:anchor="ntr47-L_2022318PL.01015901-E0047" w:history="1">
                    <w:r w:rsidRPr="003A2CD6">
                      <w:rPr>
                        <w:rFonts w:eastAsia="Times New Roman" w:cs="Arial"/>
                        <w:color w:val="0000FF"/>
                        <w:sz w:val="16"/>
                        <w:szCs w:val="16"/>
                        <w:u w:val="single"/>
                        <w:lang w:eastAsia="pl-PL"/>
                      </w:rPr>
                      <w:t> (47)</w:t>
                    </w:r>
                  </w:hyperlink>
                  <w:r w:rsidRPr="003A2CD6">
                    <w:rPr>
                      <w:rFonts w:eastAsia="Times New Roman" w:cs="Arial"/>
                      <w:sz w:val="16"/>
                      <w:szCs w:val="16"/>
                      <w:lang w:eastAsia="pl-PL"/>
                    </w:rPr>
                    <w:t xml:space="preserve"> </w:t>
                  </w:r>
                  <w:hyperlink r:id="rId131" w:anchor="ntr48-L_2022318PL.01015901-E0048" w:history="1">
                    <w:r w:rsidRPr="003A2CD6">
                      <w:rPr>
                        <w:rFonts w:eastAsia="Times New Roman" w:cs="Arial"/>
                        <w:color w:val="0000FF"/>
                        <w:sz w:val="16"/>
                        <w:szCs w:val="16"/>
                        <w:u w:val="single"/>
                        <w:lang w:eastAsia="pl-PL"/>
                      </w:rPr>
                      <w:t> (48)</w:t>
                    </w:r>
                  </w:hyperlink>
                  <w:r w:rsidRPr="003A2CD6">
                    <w:rPr>
                      <w:rFonts w:eastAsia="Times New Roman" w:cs="Arial"/>
                      <w:sz w:val="16"/>
                      <w:szCs w:val="16"/>
                      <w:lang w:eastAsia="pl-PL"/>
                    </w:rPr>
                    <w:t xml:space="preserve"> </w:t>
                  </w:r>
                  <w:hyperlink r:id="rId132" w:anchor="ntr49-L_2022318PL.01015901-E0049" w:history="1">
                    <w:r w:rsidRPr="003A2CD6">
                      <w:rPr>
                        <w:rFonts w:eastAsia="Times New Roman" w:cs="Arial"/>
                        <w:color w:val="0000FF"/>
                        <w:sz w:val="16"/>
                        <w:szCs w:val="16"/>
                        <w:u w:val="single"/>
                        <w:lang w:eastAsia="pl-PL"/>
                      </w:rPr>
                      <w:t> (49)</w:t>
                    </w:r>
                  </w:hyperlink>
                  <w:r w:rsidRPr="003A2CD6">
                    <w:rPr>
                      <w:rFonts w:eastAsia="Times New Roman" w:cs="Arial"/>
                      <w:sz w:val="16"/>
                      <w:szCs w:val="16"/>
                      <w:lang w:eastAsia="pl-PL"/>
                    </w:rPr>
                    <w:t xml:space="preserve"> </w:t>
                  </w:r>
                </w:p>
              </w:tc>
            </w:tr>
            <w:tr w:rsidR="003A2CD6" w:rsidRPr="003A2CD6" w14:paraId="2BCA4B5A" w14:textId="77777777" w:rsidTr="00A53706">
              <w:trPr>
                <w:tblCellSpacing w:w="0" w:type="dxa"/>
              </w:trPr>
              <w:tc>
                <w:tcPr>
                  <w:tcW w:w="2812" w:type="dxa"/>
                  <w:hideMark/>
                </w:tcPr>
                <w:p w14:paraId="35F90E0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Tlenki siarki (SO2)</w:t>
                  </w:r>
                </w:p>
              </w:tc>
              <w:tc>
                <w:tcPr>
                  <w:tcW w:w="6260" w:type="dxa"/>
                  <w:hideMark/>
                </w:tcPr>
                <w:p w14:paraId="2E9BD86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3 –150 </w:t>
                  </w:r>
                  <w:hyperlink r:id="rId133" w:anchor="ntr48-L_2022318PL.01015901-E0048" w:history="1">
                    <w:r w:rsidRPr="003A2CD6">
                      <w:rPr>
                        <w:rFonts w:eastAsia="Times New Roman" w:cs="Arial"/>
                        <w:color w:val="0000FF"/>
                        <w:sz w:val="16"/>
                        <w:szCs w:val="16"/>
                        <w:u w:val="single"/>
                        <w:lang w:eastAsia="pl-PL"/>
                      </w:rPr>
                      <w:t> (48)</w:t>
                    </w:r>
                  </w:hyperlink>
                  <w:r w:rsidRPr="003A2CD6">
                    <w:rPr>
                      <w:rFonts w:eastAsia="Times New Roman" w:cs="Arial"/>
                      <w:sz w:val="16"/>
                      <w:szCs w:val="16"/>
                      <w:lang w:eastAsia="pl-PL"/>
                    </w:rPr>
                    <w:t xml:space="preserve"> </w:t>
                  </w:r>
                  <w:hyperlink r:id="rId134" w:anchor="ntr50-L_2022318PL.01015901-E0050" w:history="1">
                    <w:r w:rsidRPr="003A2CD6">
                      <w:rPr>
                        <w:rFonts w:eastAsia="Times New Roman" w:cs="Arial"/>
                        <w:color w:val="0000FF"/>
                        <w:sz w:val="16"/>
                        <w:szCs w:val="16"/>
                        <w:u w:val="single"/>
                        <w:lang w:eastAsia="pl-PL"/>
                      </w:rPr>
                      <w:t> (50)</w:t>
                    </w:r>
                  </w:hyperlink>
                  <w:r w:rsidRPr="003A2CD6">
                    <w:rPr>
                      <w:rFonts w:eastAsia="Times New Roman" w:cs="Arial"/>
                      <w:sz w:val="16"/>
                      <w:szCs w:val="16"/>
                      <w:lang w:eastAsia="pl-PL"/>
                    </w:rPr>
                    <w:t xml:space="preserve"> </w:t>
                  </w:r>
                </w:p>
              </w:tc>
            </w:tr>
          </w:tbl>
          <w:p w14:paraId="0AB9844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8.</w:t>
            </w:r>
          </w:p>
          <w:p w14:paraId="0A155831"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18 - Nie dotyczy</w:t>
            </w:r>
          </w:p>
          <w:p w14:paraId="6FE4F796" w14:textId="77777777" w:rsidR="003A2CD6" w:rsidRPr="003A2CD6" w:rsidRDefault="003A2CD6" w:rsidP="003A2CD6">
            <w:pPr>
              <w:spacing w:before="100" w:beforeAutospacing="1" w:after="100" w:afterAutospacing="1" w:line="240" w:lineRule="auto"/>
              <w:jc w:val="both"/>
              <w:rPr>
                <w:rFonts w:eastAsia="Times New Roman" w:cs="Arial"/>
                <w:i/>
                <w:iCs/>
                <w:sz w:val="20"/>
                <w:szCs w:val="20"/>
                <w:u w:val="single"/>
                <w:lang w:eastAsia="pl-PL"/>
              </w:rPr>
            </w:pPr>
            <w:r w:rsidRPr="003A2CD6">
              <w:rPr>
                <w:rFonts w:eastAsia="Times New Roman" w:cs="Arial"/>
                <w:i/>
                <w:iCs/>
                <w:sz w:val="20"/>
                <w:szCs w:val="20"/>
                <w:u w:val="single"/>
                <w:lang w:eastAsia="pl-PL"/>
              </w:rPr>
              <w:t>Nie dotyczy — w instalacji na terenie zakładu nie występują emisje zorganizowane do powietrza inne niż amoniak powstałe w wyniku stosowania selektywnej redukcji katalitycznej (SCR) lub selektywnej redukcji niekatalitycznej (SNCR) w celu</w:t>
            </w:r>
            <w:r w:rsidRPr="003A2CD6">
              <w:rPr>
                <w:rFonts w:ascii="Calibri" w:eastAsia="Calibri" w:hAnsi="Calibri" w:cs="Times New Roman"/>
                <w:kern w:val="2"/>
                <w:sz w:val="22"/>
              </w:rPr>
              <w:t xml:space="preserve"> </w:t>
            </w:r>
            <w:r w:rsidRPr="003A2CD6">
              <w:rPr>
                <w:rFonts w:eastAsia="Times New Roman" w:cs="Arial"/>
                <w:i/>
                <w:iCs/>
                <w:sz w:val="20"/>
                <w:szCs w:val="20"/>
                <w:u w:val="single"/>
                <w:lang w:eastAsia="pl-PL"/>
              </w:rPr>
              <w:t xml:space="preserve">redukcji emisji NO*, emisje zorganizowane do powietrza CO, </w:t>
            </w:r>
            <w:proofErr w:type="spellStart"/>
            <w:r w:rsidRPr="003A2CD6">
              <w:rPr>
                <w:rFonts w:eastAsia="Times New Roman" w:cs="Arial"/>
                <w:i/>
                <w:iCs/>
                <w:sz w:val="20"/>
                <w:szCs w:val="20"/>
                <w:u w:val="single"/>
                <w:lang w:eastAsia="pl-PL"/>
              </w:rPr>
              <w:t>NOx</w:t>
            </w:r>
            <w:proofErr w:type="spellEnd"/>
            <w:r w:rsidRPr="003A2CD6">
              <w:rPr>
                <w:rFonts w:eastAsia="Times New Roman" w:cs="Arial"/>
                <w:i/>
                <w:iCs/>
                <w:sz w:val="20"/>
                <w:szCs w:val="20"/>
                <w:u w:val="single"/>
                <w:lang w:eastAsia="pl-PL"/>
              </w:rPr>
              <w:t xml:space="preserve"> i </w:t>
            </w:r>
            <w:proofErr w:type="spellStart"/>
            <w:r w:rsidRPr="003A2CD6">
              <w:rPr>
                <w:rFonts w:eastAsia="Times New Roman" w:cs="Arial"/>
                <w:i/>
                <w:iCs/>
                <w:sz w:val="20"/>
                <w:szCs w:val="20"/>
                <w:u w:val="single"/>
                <w:lang w:eastAsia="pl-PL"/>
              </w:rPr>
              <w:t>SO</w:t>
            </w:r>
            <w:r w:rsidRPr="003A2CD6">
              <w:rPr>
                <w:rFonts w:eastAsia="Times New Roman" w:cs="Arial"/>
                <w:i/>
                <w:iCs/>
                <w:sz w:val="20"/>
                <w:szCs w:val="20"/>
                <w:u w:val="single"/>
                <w:vertAlign w:val="subscript"/>
                <w:lang w:eastAsia="pl-PL"/>
              </w:rPr>
              <w:t>x</w:t>
            </w:r>
            <w:proofErr w:type="spellEnd"/>
            <w:r w:rsidRPr="003A2CD6">
              <w:rPr>
                <w:rFonts w:eastAsia="Times New Roman" w:cs="Arial"/>
                <w:i/>
                <w:iCs/>
                <w:sz w:val="20"/>
                <w:szCs w:val="20"/>
                <w:u w:val="single"/>
                <w:lang w:eastAsia="pl-PL"/>
              </w:rPr>
              <w:t xml:space="preserve"> powstałe w wyniku stosowania obróbki termicznej oraz emisje zorganizowane do powietrza </w:t>
            </w:r>
            <w:proofErr w:type="spellStart"/>
            <w:r w:rsidRPr="003A2CD6">
              <w:rPr>
                <w:rFonts w:eastAsia="Times New Roman" w:cs="Arial"/>
                <w:i/>
                <w:iCs/>
                <w:sz w:val="20"/>
                <w:szCs w:val="20"/>
                <w:u w:val="single"/>
                <w:lang w:eastAsia="pl-PL"/>
              </w:rPr>
              <w:t>NO</w:t>
            </w:r>
            <w:r w:rsidRPr="003A2CD6">
              <w:rPr>
                <w:rFonts w:eastAsia="Times New Roman" w:cs="Arial"/>
                <w:i/>
                <w:iCs/>
                <w:sz w:val="20"/>
                <w:szCs w:val="20"/>
                <w:u w:val="single"/>
                <w:vertAlign w:val="subscript"/>
                <w:lang w:eastAsia="pl-PL"/>
              </w:rPr>
              <w:t>x</w:t>
            </w:r>
            <w:proofErr w:type="spellEnd"/>
            <w:r w:rsidRPr="003A2CD6">
              <w:rPr>
                <w:rFonts w:eastAsia="Times New Roman" w:cs="Arial"/>
                <w:i/>
                <w:iCs/>
                <w:sz w:val="20"/>
                <w:szCs w:val="20"/>
                <w:u w:val="single"/>
                <w:vertAlign w:val="subscript"/>
                <w:lang w:eastAsia="pl-PL"/>
              </w:rPr>
              <w:t xml:space="preserve"> </w:t>
            </w:r>
            <w:r w:rsidRPr="003A2CD6">
              <w:rPr>
                <w:rFonts w:eastAsia="Times New Roman" w:cs="Arial"/>
                <w:i/>
                <w:iCs/>
                <w:sz w:val="20"/>
                <w:szCs w:val="20"/>
                <w:u w:val="single"/>
                <w:lang w:eastAsia="pl-PL"/>
              </w:rPr>
              <w:t>z pieców procesowych/nagrzewnic.</w:t>
            </w:r>
          </w:p>
          <w:p w14:paraId="3DFB20A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1.1.4. Emisje rozproszone LZO do powietrza </w:t>
            </w:r>
          </w:p>
          <w:p w14:paraId="662003D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1.1.4.1. System zarządzania emisjami rozproszonymi LZO </w:t>
            </w:r>
          </w:p>
          <w:p w14:paraId="753FA418"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19. Aby zapobiec występowaniu emisji rozproszonych LZO do powietrza lub, jeżeli jest to niemożliwe, ograniczyć je, w ramach BAT należy opracować i wdrożyć system zarządzania emisjami rozproszonymi LZO jako część systemu zarządzania środowiskowego (zob. BAT 1), którego zakres obejmuje wszystkie następujące elementy: </w:t>
            </w:r>
          </w:p>
          <w:tbl>
            <w:tblPr>
              <w:tblW w:w="5000" w:type="pct"/>
              <w:tblCellSpacing w:w="0" w:type="dxa"/>
              <w:tblLayout w:type="fixed"/>
              <w:tblCellMar>
                <w:left w:w="0" w:type="dxa"/>
                <w:right w:w="0" w:type="dxa"/>
              </w:tblCellMar>
              <w:tblLook w:val="04A0" w:firstRow="1" w:lastRow="0" w:firstColumn="1" w:lastColumn="0" w:noHBand="0" w:noVBand="1"/>
            </w:tblPr>
            <w:tblGrid>
              <w:gridCol w:w="287"/>
              <w:gridCol w:w="9845"/>
            </w:tblGrid>
            <w:tr w:rsidR="003A2CD6" w:rsidRPr="003A2CD6" w14:paraId="005C80B2" w14:textId="77777777" w:rsidTr="00A53706">
              <w:trPr>
                <w:tblCellSpacing w:w="0" w:type="dxa"/>
              </w:trPr>
              <w:tc>
                <w:tcPr>
                  <w:tcW w:w="257" w:type="dxa"/>
                  <w:hideMark/>
                </w:tcPr>
                <w:p w14:paraId="258722E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w:t>
                  </w:r>
                </w:p>
              </w:tc>
              <w:tc>
                <w:tcPr>
                  <w:tcW w:w="8815" w:type="dxa"/>
                  <w:hideMark/>
                </w:tcPr>
                <w:p w14:paraId="4C51FCC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Oszacowanie rocznej ilości emisji rozproszonych LZO (zob. BAT 20).</w:t>
                  </w:r>
                </w:p>
              </w:tc>
            </w:tr>
          </w:tbl>
          <w:p w14:paraId="77C1EAED"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49"/>
              <w:gridCol w:w="9883"/>
            </w:tblGrid>
            <w:tr w:rsidR="003A2CD6" w:rsidRPr="003A2CD6" w14:paraId="6ED3C0AB" w14:textId="77777777" w:rsidTr="00A53706">
              <w:trPr>
                <w:tblCellSpacing w:w="0" w:type="dxa"/>
              </w:trPr>
              <w:tc>
                <w:tcPr>
                  <w:tcW w:w="223" w:type="dxa"/>
                  <w:hideMark/>
                </w:tcPr>
                <w:p w14:paraId="655E842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(ii)</w:t>
                  </w:r>
                </w:p>
              </w:tc>
              <w:tc>
                <w:tcPr>
                  <w:tcW w:w="8849" w:type="dxa"/>
                  <w:hideMark/>
                </w:tcPr>
                <w:p w14:paraId="75FFBBC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Monitorowanie emisji rozproszonych LZO powstałych w wyniku stosowania rozpuszczalników przez obliczanie, w stosownych przypadkach, bilansu masy rozpuszczalnika (zob. BAT 21).</w:t>
                  </w:r>
                </w:p>
              </w:tc>
            </w:tr>
          </w:tbl>
          <w:p w14:paraId="4C93583B"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98"/>
              <w:gridCol w:w="9834"/>
            </w:tblGrid>
            <w:tr w:rsidR="003A2CD6" w:rsidRPr="003A2CD6" w14:paraId="4A8E6EC4" w14:textId="77777777" w:rsidTr="00A53706">
              <w:trPr>
                <w:tblCellSpacing w:w="0" w:type="dxa"/>
              </w:trPr>
              <w:tc>
                <w:tcPr>
                  <w:tcW w:w="267" w:type="dxa"/>
                  <w:hideMark/>
                </w:tcPr>
                <w:p w14:paraId="4BACAFD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(iii)</w:t>
                  </w:r>
                </w:p>
              </w:tc>
              <w:tc>
                <w:tcPr>
                  <w:tcW w:w="8805" w:type="dxa"/>
                  <w:hideMark/>
                </w:tcPr>
                <w:p w14:paraId="3AE3A8B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Ustanowienie i realizowanie programu wykrywania i naprawy wycieków (LDAR) w odniesieniu do emisji ulotnych LZO. Czas realizacji programu wynosi zazwyczaj 1–5 lat, w zależności od charakteru, skali i złożoności zespołów urządzeń (5 lat może odpowiadać dużym zespołom urządzeń o dużej liczbie źródeł emisji).</w:t>
                  </w:r>
                </w:p>
                <w:p w14:paraId="4ACC893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Program LDAR obejmuje wszystkie następujące elementy:</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35"/>
                  </w:tblGrid>
                  <w:tr w:rsidR="003A2CD6" w:rsidRPr="003A2CD6" w14:paraId="6F3F1293" w14:textId="77777777" w:rsidTr="00A53706">
                    <w:trPr>
                      <w:tblCellSpacing w:w="0" w:type="dxa"/>
                    </w:trPr>
                    <w:tc>
                      <w:tcPr>
                        <w:tcW w:w="178" w:type="dxa"/>
                        <w:hideMark/>
                      </w:tcPr>
                      <w:p w14:paraId="23B8CBD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8627" w:type="dxa"/>
                        <w:hideMark/>
                      </w:tcPr>
                      <w:p w14:paraId="036FB35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uwzględnienie urządzeń zidentyfikowanych jako istotne źródła emisji ulotnych LZO w wykazie emisji rozproszonych LZO (zob. BAT 2);</w:t>
                        </w:r>
                      </w:p>
                    </w:tc>
                  </w:tr>
                </w:tbl>
                <w:p w14:paraId="61B87DAC"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35"/>
                  </w:tblGrid>
                  <w:tr w:rsidR="003A2CD6" w:rsidRPr="003A2CD6" w14:paraId="4E2CBE04" w14:textId="77777777" w:rsidTr="00A53706">
                    <w:trPr>
                      <w:tblCellSpacing w:w="0" w:type="dxa"/>
                    </w:trPr>
                    <w:tc>
                      <w:tcPr>
                        <w:tcW w:w="178" w:type="dxa"/>
                        <w:hideMark/>
                      </w:tcPr>
                      <w:p w14:paraId="7DBA1B7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8627" w:type="dxa"/>
                        <w:hideMark/>
                      </w:tcPr>
                      <w:p w14:paraId="67BC278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określenie kryteriów związanych z:</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9412"/>
                        </w:tblGrid>
                        <w:tr w:rsidR="003A2CD6" w:rsidRPr="003A2CD6" w14:paraId="7EE1E7C1" w14:textId="77777777" w:rsidTr="00A53706">
                          <w:trPr>
                            <w:tblCellSpacing w:w="0" w:type="dxa"/>
                          </w:trPr>
                          <w:tc>
                            <w:tcPr>
                              <w:tcW w:w="200" w:type="dxa"/>
                              <w:hideMark/>
                            </w:tcPr>
                            <w:p w14:paraId="38453F9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8427" w:type="dxa"/>
                              <w:hideMark/>
                            </w:tcPr>
                            <w:p w14:paraId="53A5134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nieszczelnymi urządzeniami. Typowe kryteria mogą obejmować próg wycieku, powyżej którego urządzenia uznaje się za nieszczelne, lub wizualizację wycieku za pomocą kamer OGI. Zależy to od charakterystyki źródła emisji (np. możliwości dostępu do niego) i niebezpiecznych właściwości emitowanych substancji;</w:t>
                              </w:r>
                            </w:p>
                          </w:tc>
                        </w:tr>
                      </w:tbl>
                      <w:p w14:paraId="3B84CA34"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9412"/>
                        </w:tblGrid>
                        <w:tr w:rsidR="003A2CD6" w:rsidRPr="003A2CD6" w14:paraId="4A94E4D9" w14:textId="77777777" w:rsidTr="00A53706">
                          <w:trPr>
                            <w:tblCellSpacing w:w="0" w:type="dxa"/>
                          </w:trPr>
                          <w:tc>
                            <w:tcPr>
                              <w:tcW w:w="200" w:type="dxa"/>
                              <w:hideMark/>
                            </w:tcPr>
                            <w:p w14:paraId="704E06B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8427" w:type="dxa"/>
                              <w:hideMark/>
                            </w:tcPr>
                            <w:p w14:paraId="7C65059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działania w zakresie konserwacji lub naprawy, które należy podjąć. Typowym kryterium może być próg stężenia LZO warunkujący podjęcie działań w zakresie konserwacji lub naprawy (próg konserwacji/naprawy). Próg konserwacji/naprawy jest zazwyczaj równy progowi wycieku lub wyższy od niego. Zależy to od charakterystyki źródła emisji (np. możliwości dostępu do niego) i niebezpiecznych właściwości emitowanych substancji. W przypadku pierwszego programu LDAR zasadniczo nie jest on wyższy niż 5 000 </w:t>
                              </w:r>
                              <w:proofErr w:type="spellStart"/>
                              <w:r w:rsidRPr="003A2CD6">
                                <w:rPr>
                                  <w:rFonts w:eastAsia="Times New Roman" w:cs="Arial"/>
                                  <w:sz w:val="20"/>
                                  <w:szCs w:val="20"/>
                                  <w:lang w:eastAsia="pl-PL"/>
                                </w:rPr>
                                <w:t>ppmv</w:t>
                              </w:r>
                              <w:proofErr w:type="spellEnd"/>
                              <w:r w:rsidRPr="003A2CD6">
                                <w:rPr>
                                  <w:rFonts w:eastAsia="Times New Roman" w:cs="Arial"/>
                                  <w:sz w:val="20"/>
                                  <w:szCs w:val="20"/>
                                  <w:lang w:eastAsia="pl-PL"/>
                                </w:rPr>
                                <w:t xml:space="preserve"> w odniesieniu do LZO innych niż LZO sklasyfikowane jako substancje CMR kategorii 1 A lub 1B oraz 1 000 </w:t>
                              </w:r>
                              <w:proofErr w:type="spellStart"/>
                              <w:r w:rsidRPr="003A2CD6">
                                <w:rPr>
                                  <w:rFonts w:eastAsia="Times New Roman" w:cs="Arial"/>
                                  <w:sz w:val="20"/>
                                  <w:szCs w:val="20"/>
                                  <w:lang w:eastAsia="pl-PL"/>
                                </w:rPr>
                                <w:t>ppmv</w:t>
                              </w:r>
                              <w:proofErr w:type="spellEnd"/>
                              <w:r w:rsidRPr="003A2CD6">
                                <w:rPr>
                                  <w:rFonts w:eastAsia="Times New Roman" w:cs="Arial"/>
                                  <w:sz w:val="20"/>
                                  <w:szCs w:val="20"/>
                                  <w:lang w:eastAsia="pl-PL"/>
                                </w:rPr>
                                <w:t xml:space="preserve"> w odniesieniu do LZO sklasyfikowanych jako substancje CMR kategorii 1 A lub 1B. W przypadku kolejnych programów LDAR próg konserwacji/naprawy jest obniżany (zob. pkt (vi) lit. a)) i nie przekracza 1 000 </w:t>
                              </w:r>
                              <w:proofErr w:type="spellStart"/>
                              <w:r w:rsidRPr="003A2CD6">
                                <w:rPr>
                                  <w:rFonts w:eastAsia="Times New Roman" w:cs="Arial"/>
                                  <w:sz w:val="20"/>
                                  <w:szCs w:val="20"/>
                                  <w:lang w:eastAsia="pl-PL"/>
                                </w:rPr>
                                <w:t>ppmv</w:t>
                              </w:r>
                              <w:proofErr w:type="spellEnd"/>
                              <w:r w:rsidRPr="003A2CD6">
                                <w:rPr>
                                  <w:rFonts w:eastAsia="Times New Roman" w:cs="Arial"/>
                                  <w:sz w:val="20"/>
                                  <w:szCs w:val="20"/>
                                  <w:lang w:eastAsia="pl-PL"/>
                                </w:rPr>
                                <w:t xml:space="preserve"> w odniesieniu do LZO innych niż LZO sklasyfikowane jako substancje CMR kategorii 1 A lub 1B oraz 500 </w:t>
                              </w:r>
                              <w:proofErr w:type="spellStart"/>
                              <w:r w:rsidRPr="003A2CD6">
                                <w:rPr>
                                  <w:rFonts w:eastAsia="Times New Roman" w:cs="Arial"/>
                                  <w:sz w:val="20"/>
                                  <w:szCs w:val="20"/>
                                  <w:lang w:eastAsia="pl-PL"/>
                                </w:rPr>
                                <w:t>ppmv</w:t>
                              </w:r>
                              <w:proofErr w:type="spellEnd"/>
                              <w:r w:rsidRPr="003A2CD6">
                                <w:rPr>
                                  <w:rFonts w:eastAsia="Times New Roman" w:cs="Arial"/>
                                  <w:sz w:val="20"/>
                                  <w:szCs w:val="20"/>
                                  <w:lang w:eastAsia="pl-PL"/>
                                </w:rPr>
                                <w:t xml:space="preserve"> w odniesieniu do LZO sklasyfikowanych jako substancje CMR kategorii 1 A lub 1B, docelowo wynosi 100 </w:t>
                              </w:r>
                              <w:proofErr w:type="spellStart"/>
                              <w:r w:rsidRPr="003A2CD6">
                                <w:rPr>
                                  <w:rFonts w:eastAsia="Times New Roman" w:cs="Arial"/>
                                  <w:sz w:val="20"/>
                                  <w:szCs w:val="20"/>
                                  <w:lang w:eastAsia="pl-PL"/>
                                </w:rPr>
                                <w:t>ppmv</w:t>
                              </w:r>
                              <w:proofErr w:type="spellEnd"/>
                              <w:r w:rsidRPr="003A2CD6">
                                <w:rPr>
                                  <w:rFonts w:eastAsia="Times New Roman" w:cs="Arial"/>
                                  <w:sz w:val="20"/>
                                  <w:szCs w:val="20"/>
                                  <w:lang w:eastAsia="pl-PL"/>
                                </w:rPr>
                                <w:t>;</w:t>
                              </w:r>
                            </w:p>
                          </w:tc>
                        </w:tr>
                      </w:tbl>
                      <w:p w14:paraId="4D1C3511" w14:textId="77777777" w:rsidR="003A2CD6" w:rsidRPr="003A2CD6" w:rsidRDefault="003A2CD6" w:rsidP="003A2CD6">
                        <w:pPr>
                          <w:spacing w:after="0" w:line="240" w:lineRule="auto"/>
                          <w:jc w:val="both"/>
                          <w:rPr>
                            <w:rFonts w:eastAsia="Times New Roman" w:cs="Arial"/>
                            <w:sz w:val="20"/>
                            <w:szCs w:val="20"/>
                            <w:lang w:eastAsia="pl-PL"/>
                          </w:rPr>
                        </w:pPr>
                      </w:p>
                    </w:tc>
                  </w:tr>
                </w:tbl>
                <w:p w14:paraId="25828E6D"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87"/>
                    <w:gridCol w:w="9647"/>
                  </w:tblGrid>
                  <w:tr w:rsidR="003A2CD6" w:rsidRPr="003A2CD6" w14:paraId="1F5D8B3F" w14:textId="77777777" w:rsidTr="00A53706">
                    <w:trPr>
                      <w:tblCellSpacing w:w="0" w:type="dxa"/>
                    </w:trPr>
                    <w:tc>
                      <w:tcPr>
                        <w:tcW w:w="167" w:type="dxa"/>
                        <w:hideMark/>
                      </w:tcPr>
                      <w:p w14:paraId="1C9E9F7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8638" w:type="dxa"/>
                        <w:hideMark/>
                      </w:tcPr>
                      <w:p w14:paraId="0C57CCE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dokonywanie pomiarów emisji ulotnych LZO pochodzących z urządzeń wymienionych w pkt (iii) lit. a) (zob. BAT 22);</w:t>
                        </w:r>
                      </w:p>
                    </w:tc>
                  </w:tr>
                </w:tbl>
                <w:p w14:paraId="62B3BFFC"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35"/>
                  </w:tblGrid>
                  <w:tr w:rsidR="003A2CD6" w:rsidRPr="003A2CD6" w14:paraId="08D6C1E1" w14:textId="77777777" w:rsidTr="00A53706">
                    <w:trPr>
                      <w:tblCellSpacing w:w="0" w:type="dxa"/>
                    </w:trPr>
                    <w:tc>
                      <w:tcPr>
                        <w:tcW w:w="178" w:type="dxa"/>
                        <w:hideMark/>
                      </w:tcPr>
                      <w:p w14:paraId="24D9070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w:t>
                        </w:r>
                      </w:p>
                    </w:tc>
                    <w:tc>
                      <w:tcPr>
                        <w:tcW w:w="8627" w:type="dxa"/>
                        <w:hideMark/>
                      </w:tcPr>
                      <w:p w14:paraId="34F07C2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możliwie najszybsze przeprowadzanie, w stosownych przypadkach, działań w zakresie konserwacji i naprawy (zob. BAT 23, techniki określone w lit. e) i f)) zgodnie z kryteriami określonymi w pkt (iii) lit. b). Działaniom w zakresie konserwacji i naprawy nadawany jest priorytet w zależności od niebezpiecznych właściwości emitowanej(-</w:t>
                        </w:r>
                        <w:proofErr w:type="spellStart"/>
                        <w:r w:rsidRPr="003A2CD6">
                          <w:rPr>
                            <w:rFonts w:eastAsia="Times New Roman" w:cs="Arial"/>
                            <w:sz w:val="20"/>
                            <w:szCs w:val="20"/>
                            <w:lang w:eastAsia="pl-PL"/>
                          </w:rPr>
                          <w:t>nych</w:t>
                        </w:r>
                        <w:proofErr w:type="spellEnd"/>
                        <w:r w:rsidRPr="003A2CD6">
                          <w:rPr>
                            <w:rFonts w:eastAsia="Times New Roman" w:cs="Arial"/>
                            <w:sz w:val="20"/>
                            <w:szCs w:val="20"/>
                            <w:lang w:eastAsia="pl-PL"/>
                          </w:rPr>
                          <w:t>) substancji, znaczenia emisji lub ograniczeń eksploatacyjnych. Skuteczność działań w zakresie konserwacji lub naprawy weryfikuje się zgodnie z pkt (iii) lit. c), pozostawiając wystarczająco dużo czasu po interwencji (np. 2 miesiące);</w:t>
                        </w:r>
                      </w:p>
                    </w:tc>
                  </w:tr>
                </w:tbl>
                <w:p w14:paraId="31D87795"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79"/>
                    <w:gridCol w:w="9455"/>
                  </w:tblGrid>
                  <w:tr w:rsidR="003A2CD6" w:rsidRPr="003A2CD6" w14:paraId="76FA4FA8" w14:textId="77777777" w:rsidTr="00A53706">
                    <w:trPr>
                      <w:tblCellSpacing w:w="0" w:type="dxa"/>
                    </w:trPr>
                    <w:tc>
                      <w:tcPr>
                        <w:tcW w:w="339" w:type="dxa"/>
                        <w:hideMark/>
                      </w:tcPr>
                      <w:p w14:paraId="5870545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w:t>
                        </w:r>
                      </w:p>
                    </w:tc>
                    <w:tc>
                      <w:tcPr>
                        <w:tcW w:w="8466" w:type="dxa"/>
                        <w:hideMark/>
                      </w:tcPr>
                      <w:p w14:paraId="6861475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wypełnianie bazy danych, o której mowa w pkt (v).</w:t>
                        </w:r>
                      </w:p>
                    </w:tc>
                  </w:tr>
                </w:tbl>
                <w:p w14:paraId="7BCEE0AE" w14:textId="77777777" w:rsidR="003A2CD6" w:rsidRPr="003A2CD6" w:rsidRDefault="003A2CD6" w:rsidP="003A2CD6">
                  <w:pPr>
                    <w:spacing w:after="0" w:line="240" w:lineRule="auto"/>
                    <w:jc w:val="both"/>
                    <w:rPr>
                      <w:rFonts w:eastAsia="Times New Roman" w:cs="Arial"/>
                      <w:sz w:val="20"/>
                      <w:szCs w:val="20"/>
                      <w:lang w:eastAsia="pl-PL"/>
                    </w:rPr>
                  </w:pPr>
                </w:p>
              </w:tc>
            </w:tr>
          </w:tbl>
          <w:p w14:paraId="553C434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10"/>
              <w:gridCol w:w="9822"/>
            </w:tblGrid>
            <w:tr w:rsidR="003A2CD6" w:rsidRPr="003A2CD6" w14:paraId="0CCA689E" w14:textId="77777777" w:rsidTr="00A53706">
              <w:trPr>
                <w:tblCellSpacing w:w="0" w:type="dxa"/>
              </w:trPr>
              <w:tc>
                <w:tcPr>
                  <w:tcW w:w="278" w:type="dxa"/>
                  <w:hideMark/>
                </w:tcPr>
                <w:p w14:paraId="03EDA7C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(iv)</w:t>
                  </w:r>
                </w:p>
              </w:tc>
              <w:tc>
                <w:tcPr>
                  <w:tcW w:w="8794" w:type="dxa"/>
                  <w:hideMark/>
                </w:tcPr>
                <w:p w14:paraId="4F4949F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Ustanowienie i realizowanie programu wykrywania i redukcji emisji nieulotnych LZO, którego zakres obejmuje wszystkie następujące elementy:</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23"/>
                  </w:tblGrid>
                  <w:tr w:rsidR="003A2CD6" w:rsidRPr="003A2CD6" w14:paraId="18F426EE" w14:textId="77777777" w:rsidTr="00A53706">
                    <w:trPr>
                      <w:tblCellSpacing w:w="0" w:type="dxa"/>
                    </w:trPr>
                    <w:tc>
                      <w:tcPr>
                        <w:tcW w:w="178" w:type="dxa"/>
                        <w:hideMark/>
                      </w:tcPr>
                      <w:p w14:paraId="49A8559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8616" w:type="dxa"/>
                        <w:hideMark/>
                      </w:tcPr>
                      <w:p w14:paraId="59E7494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uwzględnienie urządzeń zidentyfikowanych jako istotne źródła emisji nieulotnych LZO w wykazie emisji rozproszonych LZO (zob. BAT 2);</w:t>
                        </w:r>
                      </w:p>
                    </w:tc>
                  </w:tr>
                </w:tbl>
                <w:p w14:paraId="69863A05"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23"/>
                  </w:tblGrid>
                  <w:tr w:rsidR="003A2CD6" w:rsidRPr="003A2CD6" w14:paraId="1AFA7D69" w14:textId="77777777" w:rsidTr="00A53706">
                    <w:trPr>
                      <w:tblCellSpacing w:w="0" w:type="dxa"/>
                    </w:trPr>
                    <w:tc>
                      <w:tcPr>
                        <w:tcW w:w="178" w:type="dxa"/>
                        <w:hideMark/>
                      </w:tcPr>
                      <w:p w14:paraId="5D6CCF8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8616" w:type="dxa"/>
                        <w:hideMark/>
                      </w:tcPr>
                      <w:p w14:paraId="3262FFC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monitorowanie emisji nieulotnych LZO pochodzących z urządzeń wymienionych w pkt (iv) lit. a) (zob. BAT 22);</w:t>
                        </w:r>
                      </w:p>
                    </w:tc>
                  </w:tr>
                </w:tbl>
                <w:p w14:paraId="16A9E702"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87"/>
                    <w:gridCol w:w="9635"/>
                  </w:tblGrid>
                  <w:tr w:rsidR="003A2CD6" w:rsidRPr="003A2CD6" w14:paraId="7103D5A2" w14:textId="77777777" w:rsidTr="00A53706">
                    <w:trPr>
                      <w:tblCellSpacing w:w="0" w:type="dxa"/>
                    </w:trPr>
                    <w:tc>
                      <w:tcPr>
                        <w:tcW w:w="167" w:type="dxa"/>
                        <w:hideMark/>
                      </w:tcPr>
                      <w:p w14:paraId="0F10049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8627" w:type="dxa"/>
                        <w:hideMark/>
                      </w:tcPr>
                      <w:p w14:paraId="748D6FB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planowanie i wdrażanie technik w zakresie redukcji emisji nieulotnych LZO (zob. BAT 23, techniki określone w lit. a), c) i g)–j)). Planowaniu i wdrażaniu technik nadawany jest priorytet w zależności od niebezpiecznych właściwości emitowanej(-</w:t>
                        </w:r>
                        <w:proofErr w:type="spellStart"/>
                        <w:r w:rsidRPr="003A2CD6">
                          <w:rPr>
                            <w:rFonts w:eastAsia="Times New Roman" w:cs="Arial"/>
                            <w:sz w:val="20"/>
                            <w:szCs w:val="20"/>
                            <w:lang w:eastAsia="pl-PL"/>
                          </w:rPr>
                          <w:t>nych</w:t>
                        </w:r>
                        <w:proofErr w:type="spellEnd"/>
                        <w:r w:rsidRPr="003A2CD6">
                          <w:rPr>
                            <w:rFonts w:eastAsia="Times New Roman" w:cs="Arial"/>
                            <w:sz w:val="20"/>
                            <w:szCs w:val="20"/>
                            <w:lang w:eastAsia="pl-PL"/>
                          </w:rPr>
                          <w:t>) substancji, znaczenia emisji lub ograniczeń eksploatacyjnych;</w:t>
                        </w:r>
                      </w:p>
                    </w:tc>
                  </w:tr>
                </w:tbl>
                <w:p w14:paraId="3B27A85B"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78"/>
                    <w:gridCol w:w="9444"/>
                  </w:tblGrid>
                  <w:tr w:rsidR="003A2CD6" w:rsidRPr="003A2CD6" w14:paraId="20401EBA" w14:textId="77777777" w:rsidTr="00A53706">
                    <w:trPr>
                      <w:tblCellSpacing w:w="0" w:type="dxa"/>
                    </w:trPr>
                    <w:tc>
                      <w:tcPr>
                        <w:tcW w:w="338" w:type="dxa"/>
                        <w:hideMark/>
                      </w:tcPr>
                      <w:p w14:paraId="7B72725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w:t>
                        </w:r>
                      </w:p>
                    </w:tc>
                    <w:tc>
                      <w:tcPr>
                        <w:tcW w:w="8456" w:type="dxa"/>
                        <w:hideMark/>
                      </w:tcPr>
                      <w:p w14:paraId="70985D4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wypełnianie bazy danych, o której mowa w pkt (v).</w:t>
                        </w:r>
                      </w:p>
                    </w:tc>
                  </w:tr>
                </w:tbl>
                <w:p w14:paraId="56E7919F" w14:textId="77777777" w:rsidR="003A2CD6" w:rsidRPr="003A2CD6" w:rsidRDefault="003A2CD6" w:rsidP="003A2CD6">
                  <w:pPr>
                    <w:spacing w:after="0" w:line="240" w:lineRule="auto"/>
                    <w:jc w:val="both"/>
                    <w:rPr>
                      <w:rFonts w:eastAsia="Times New Roman" w:cs="Arial"/>
                      <w:sz w:val="20"/>
                      <w:szCs w:val="20"/>
                      <w:lang w:eastAsia="pl-PL"/>
                    </w:rPr>
                  </w:pPr>
                </w:p>
              </w:tc>
            </w:tr>
          </w:tbl>
          <w:p w14:paraId="4C1C1F6F"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61"/>
              <w:gridCol w:w="9871"/>
            </w:tblGrid>
            <w:tr w:rsidR="003A2CD6" w:rsidRPr="003A2CD6" w14:paraId="103CF6FB" w14:textId="77777777" w:rsidTr="00A53706">
              <w:trPr>
                <w:tblCellSpacing w:w="0" w:type="dxa"/>
              </w:trPr>
              <w:tc>
                <w:tcPr>
                  <w:tcW w:w="234" w:type="dxa"/>
                  <w:hideMark/>
                </w:tcPr>
                <w:p w14:paraId="6DEEBB5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(v)</w:t>
                  </w:r>
                </w:p>
              </w:tc>
              <w:tc>
                <w:tcPr>
                  <w:tcW w:w="8838" w:type="dxa"/>
                  <w:hideMark/>
                </w:tcPr>
                <w:p w14:paraId="7A95E68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Ustanowienie i prowadzenie bazy danych w odniesieniu do źródeł emisji rozproszonych LZO określonych w wykazie, o którym mowa w BAT 2, w celu prowadzenia rejestru:</w:t>
                  </w:r>
                </w:p>
                <w:tbl>
                  <w:tblPr>
                    <w:tblW w:w="5000" w:type="pct"/>
                    <w:tblCellSpacing w:w="0" w:type="dxa"/>
                    <w:tblLayout w:type="fixed"/>
                    <w:tblCellMar>
                      <w:left w:w="0" w:type="dxa"/>
                      <w:right w:w="0" w:type="dxa"/>
                    </w:tblCellMar>
                    <w:tblLook w:val="04A0" w:firstRow="1" w:lastRow="0" w:firstColumn="1" w:lastColumn="0" w:noHBand="0" w:noVBand="1"/>
                  </w:tblPr>
                  <w:tblGrid>
                    <w:gridCol w:w="222"/>
                    <w:gridCol w:w="9649"/>
                  </w:tblGrid>
                  <w:tr w:rsidR="003A2CD6" w:rsidRPr="003A2CD6" w14:paraId="75A6A7ED" w14:textId="77777777" w:rsidTr="00A53706">
                    <w:trPr>
                      <w:tblCellSpacing w:w="0" w:type="dxa"/>
                    </w:trPr>
                    <w:tc>
                      <w:tcPr>
                        <w:tcW w:w="199" w:type="dxa"/>
                        <w:hideMark/>
                      </w:tcPr>
                      <w:p w14:paraId="63B98E8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8639" w:type="dxa"/>
                        <w:hideMark/>
                      </w:tcPr>
                      <w:p w14:paraId="609CAD0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specyfikacji konstrukcji urządzeń (w tym daty i opisu wszelkich zmian konstrukcyjnych);</w:t>
                        </w:r>
                      </w:p>
                    </w:tc>
                  </w:tr>
                </w:tbl>
                <w:p w14:paraId="15852CC1"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72"/>
                  </w:tblGrid>
                  <w:tr w:rsidR="003A2CD6" w:rsidRPr="003A2CD6" w14:paraId="65561319" w14:textId="77777777" w:rsidTr="00A53706">
                    <w:trPr>
                      <w:tblCellSpacing w:w="0" w:type="dxa"/>
                    </w:trPr>
                    <w:tc>
                      <w:tcPr>
                        <w:tcW w:w="178" w:type="dxa"/>
                        <w:hideMark/>
                      </w:tcPr>
                      <w:p w14:paraId="3112B31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8660" w:type="dxa"/>
                        <w:hideMark/>
                      </w:tcPr>
                      <w:p w14:paraId="356E58E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wykonanych lub planowanych działań w zakresie konserwacji, naprawy, modernizacji lub wymiany urządzeń oraz daty ich realizacji;</w:t>
                        </w:r>
                      </w:p>
                    </w:tc>
                  </w:tr>
                </w:tbl>
                <w:p w14:paraId="32279D38"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87"/>
                    <w:gridCol w:w="9684"/>
                  </w:tblGrid>
                  <w:tr w:rsidR="003A2CD6" w:rsidRPr="003A2CD6" w14:paraId="35F59A7E" w14:textId="77777777" w:rsidTr="00A53706">
                    <w:trPr>
                      <w:tblCellSpacing w:w="0" w:type="dxa"/>
                    </w:trPr>
                    <w:tc>
                      <w:tcPr>
                        <w:tcW w:w="167" w:type="dxa"/>
                        <w:hideMark/>
                      </w:tcPr>
                      <w:p w14:paraId="34C73FD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8671" w:type="dxa"/>
                        <w:hideMark/>
                      </w:tcPr>
                      <w:p w14:paraId="5AE8F46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urządzeń, których konserwacja, naprawa, modernizacja lub wymiana jest niemożliwa ze względu na ograniczenia eksploatacyjne;</w:t>
                        </w:r>
                      </w:p>
                    </w:tc>
                  </w:tr>
                </w:tbl>
                <w:p w14:paraId="2A34A3A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72"/>
                  </w:tblGrid>
                  <w:tr w:rsidR="003A2CD6" w:rsidRPr="003A2CD6" w14:paraId="0E989CB4" w14:textId="77777777" w:rsidTr="00A53706">
                    <w:trPr>
                      <w:tblCellSpacing w:w="0" w:type="dxa"/>
                    </w:trPr>
                    <w:tc>
                      <w:tcPr>
                        <w:tcW w:w="178" w:type="dxa"/>
                        <w:hideMark/>
                      </w:tcPr>
                      <w:p w14:paraId="4076E2E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w:t>
                        </w:r>
                      </w:p>
                    </w:tc>
                    <w:tc>
                      <w:tcPr>
                        <w:tcW w:w="8660" w:type="dxa"/>
                        <w:hideMark/>
                      </w:tcPr>
                      <w:p w14:paraId="2BEBC2B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wyników pomiarów lub monitorowania, w tym stężenia(-żeń) emitowanej(-</w:t>
                        </w:r>
                        <w:proofErr w:type="spellStart"/>
                        <w:r w:rsidRPr="003A2CD6">
                          <w:rPr>
                            <w:rFonts w:eastAsia="Times New Roman" w:cs="Arial"/>
                            <w:sz w:val="20"/>
                            <w:szCs w:val="20"/>
                            <w:lang w:eastAsia="pl-PL"/>
                          </w:rPr>
                          <w:t>nych</w:t>
                        </w:r>
                        <w:proofErr w:type="spellEnd"/>
                        <w:r w:rsidRPr="003A2CD6">
                          <w:rPr>
                            <w:rFonts w:eastAsia="Times New Roman" w:cs="Arial"/>
                            <w:sz w:val="20"/>
                            <w:szCs w:val="20"/>
                            <w:lang w:eastAsia="pl-PL"/>
                          </w:rPr>
                          <w:t>) substancji, obliczonej wielkości wycieku (wyrażonej w kg/rok), zapisu z kamer OGI (np. z ostatniego programu LDAR) oraz dat wykonania pomiarów i realizacji działań w zakresie monitorowania;</w:t>
                        </w:r>
                      </w:p>
                    </w:tc>
                  </w:tr>
                </w:tbl>
                <w:p w14:paraId="0FC052CD"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72"/>
                  </w:tblGrid>
                  <w:tr w:rsidR="003A2CD6" w:rsidRPr="003A2CD6" w14:paraId="06310784" w14:textId="77777777" w:rsidTr="00A53706">
                    <w:trPr>
                      <w:tblCellSpacing w:w="0" w:type="dxa"/>
                    </w:trPr>
                    <w:tc>
                      <w:tcPr>
                        <w:tcW w:w="178" w:type="dxa"/>
                        <w:hideMark/>
                      </w:tcPr>
                      <w:p w14:paraId="603538C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w:t>
                        </w:r>
                      </w:p>
                    </w:tc>
                    <w:tc>
                      <w:tcPr>
                        <w:tcW w:w="8660" w:type="dxa"/>
                        <w:hideMark/>
                      </w:tcPr>
                      <w:p w14:paraId="74D0B80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rocznej ilości emisji rozproszonych LZO (jako emisji ulotnych i nieulotnych), w tym informacji na temat źródeł niedostępnych i dostępnych które nie były monitorowane w ciągu roku.</w:t>
                        </w:r>
                      </w:p>
                    </w:tc>
                  </w:tr>
                </w:tbl>
                <w:p w14:paraId="21FA0921" w14:textId="77777777" w:rsidR="003A2CD6" w:rsidRPr="003A2CD6" w:rsidRDefault="003A2CD6" w:rsidP="003A2CD6">
                  <w:pPr>
                    <w:spacing w:after="0" w:line="240" w:lineRule="auto"/>
                    <w:jc w:val="both"/>
                    <w:rPr>
                      <w:rFonts w:eastAsia="Times New Roman" w:cs="Arial"/>
                      <w:sz w:val="20"/>
                      <w:szCs w:val="20"/>
                      <w:lang w:eastAsia="pl-PL"/>
                    </w:rPr>
                  </w:pPr>
                </w:p>
              </w:tc>
            </w:tr>
          </w:tbl>
          <w:p w14:paraId="0DDBB34F"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10"/>
              <w:gridCol w:w="9822"/>
            </w:tblGrid>
            <w:tr w:rsidR="003A2CD6" w:rsidRPr="003A2CD6" w14:paraId="6F389D64" w14:textId="77777777" w:rsidTr="00A53706">
              <w:trPr>
                <w:tblCellSpacing w:w="0" w:type="dxa"/>
              </w:trPr>
              <w:tc>
                <w:tcPr>
                  <w:tcW w:w="278" w:type="dxa"/>
                  <w:hideMark/>
                </w:tcPr>
                <w:p w14:paraId="407A930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(vi)</w:t>
                  </w:r>
                </w:p>
              </w:tc>
              <w:tc>
                <w:tcPr>
                  <w:tcW w:w="8794" w:type="dxa"/>
                  <w:hideMark/>
                </w:tcPr>
                <w:p w14:paraId="396819C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Okresowy przegląd i aktualizacja programu LDAR. Może to obejmować następujące działania:</w:t>
                  </w:r>
                </w:p>
                <w:tbl>
                  <w:tblPr>
                    <w:tblW w:w="5000" w:type="pct"/>
                    <w:tblCellSpacing w:w="0" w:type="dxa"/>
                    <w:tblLayout w:type="fixed"/>
                    <w:tblCellMar>
                      <w:left w:w="0" w:type="dxa"/>
                      <w:right w:w="0" w:type="dxa"/>
                    </w:tblCellMar>
                    <w:tblLook w:val="04A0" w:firstRow="1" w:lastRow="0" w:firstColumn="1" w:lastColumn="0" w:noHBand="0" w:noVBand="1"/>
                  </w:tblPr>
                  <w:tblGrid>
                    <w:gridCol w:w="269"/>
                    <w:gridCol w:w="9553"/>
                  </w:tblGrid>
                  <w:tr w:rsidR="003A2CD6" w:rsidRPr="003A2CD6" w14:paraId="2EA2F7AA" w14:textId="77777777" w:rsidTr="00A53706">
                    <w:trPr>
                      <w:tblCellSpacing w:w="0" w:type="dxa"/>
                    </w:trPr>
                    <w:tc>
                      <w:tcPr>
                        <w:tcW w:w="241" w:type="dxa"/>
                        <w:hideMark/>
                      </w:tcPr>
                      <w:p w14:paraId="69B2197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8553" w:type="dxa"/>
                        <w:hideMark/>
                      </w:tcPr>
                      <w:p w14:paraId="70880E8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obniżenie progów wycieku lub konserwacji/naprawy (zob. pkt (iii) lit. b));</w:t>
                        </w:r>
                      </w:p>
                    </w:tc>
                  </w:tr>
                </w:tbl>
                <w:p w14:paraId="3D03F054"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623"/>
                  </w:tblGrid>
                  <w:tr w:rsidR="003A2CD6" w:rsidRPr="003A2CD6" w14:paraId="32557AAC" w14:textId="77777777" w:rsidTr="00A53706">
                    <w:trPr>
                      <w:tblCellSpacing w:w="0" w:type="dxa"/>
                    </w:trPr>
                    <w:tc>
                      <w:tcPr>
                        <w:tcW w:w="178" w:type="dxa"/>
                        <w:hideMark/>
                      </w:tcPr>
                      <w:p w14:paraId="5B27898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8616" w:type="dxa"/>
                        <w:hideMark/>
                      </w:tcPr>
                      <w:p w14:paraId="16D2DC2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przegląd priorytetów nadawanych urządzeniom, które należy monitorować, nadanie wyższego priorytetu urządzeniom (rodzajowi urządzeń) uznanym za nieszczelne w okresie trwania poprzedniego programu LDAR;</w:t>
                        </w:r>
                      </w:p>
                    </w:tc>
                  </w:tr>
                </w:tbl>
                <w:p w14:paraId="144FE789"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87"/>
                    <w:gridCol w:w="9635"/>
                  </w:tblGrid>
                  <w:tr w:rsidR="003A2CD6" w:rsidRPr="003A2CD6" w14:paraId="7489B205" w14:textId="77777777" w:rsidTr="00A53706">
                    <w:trPr>
                      <w:tblCellSpacing w:w="0" w:type="dxa"/>
                    </w:trPr>
                    <w:tc>
                      <w:tcPr>
                        <w:tcW w:w="167" w:type="dxa"/>
                        <w:hideMark/>
                      </w:tcPr>
                      <w:p w14:paraId="58723E7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8627" w:type="dxa"/>
                        <w:hideMark/>
                      </w:tcPr>
                      <w:p w14:paraId="31D286C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planowanie konserwacji, naprawy, modernizacji lub wymiany urządzeń, w przypadku których prace te były niemożliwe do wykonania w okresie trwania poprzedniego programu LDAR ze względu na ograniczenia eksploatacyjne.</w:t>
                        </w:r>
                      </w:p>
                    </w:tc>
                  </w:tr>
                </w:tbl>
                <w:p w14:paraId="617F6453" w14:textId="77777777" w:rsidR="003A2CD6" w:rsidRPr="003A2CD6" w:rsidRDefault="003A2CD6" w:rsidP="003A2CD6">
                  <w:pPr>
                    <w:spacing w:after="0" w:line="240" w:lineRule="auto"/>
                    <w:jc w:val="both"/>
                    <w:rPr>
                      <w:rFonts w:eastAsia="Times New Roman" w:cs="Arial"/>
                      <w:sz w:val="20"/>
                      <w:szCs w:val="20"/>
                      <w:lang w:eastAsia="pl-PL"/>
                    </w:rPr>
                  </w:pPr>
                </w:p>
              </w:tc>
            </w:tr>
          </w:tbl>
          <w:p w14:paraId="69FAEBFA"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361"/>
              <w:gridCol w:w="9771"/>
            </w:tblGrid>
            <w:tr w:rsidR="003A2CD6" w:rsidRPr="003A2CD6" w14:paraId="65A758D4" w14:textId="77777777" w:rsidTr="00A53706">
              <w:trPr>
                <w:tblCellSpacing w:w="0" w:type="dxa"/>
              </w:trPr>
              <w:tc>
                <w:tcPr>
                  <w:tcW w:w="323" w:type="dxa"/>
                  <w:hideMark/>
                </w:tcPr>
                <w:p w14:paraId="5A3BD05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(vii)</w:t>
                  </w:r>
                </w:p>
              </w:tc>
              <w:tc>
                <w:tcPr>
                  <w:tcW w:w="8749" w:type="dxa"/>
                  <w:hideMark/>
                </w:tcPr>
                <w:p w14:paraId="43B3FFA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Przegląd i aktualizacja programu wykrywania i redukcji emisji nieulotnych LZO. Może to obejmować następujące działania:</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572"/>
                  </w:tblGrid>
                  <w:tr w:rsidR="003A2CD6" w:rsidRPr="003A2CD6" w14:paraId="3A4A838E" w14:textId="77777777" w:rsidTr="00A53706">
                    <w:trPr>
                      <w:tblCellSpacing w:w="0" w:type="dxa"/>
                    </w:trPr>
                    <w:tc>
                      <w:tcPr>
                        <w:tcW w:w="178" w:type="dxa"/>
                        <w:hideMark/>
                      </w:tcPr>
                      <w:p w14:paraId="6B6495E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8571" w:type="dxa"/>
                        <w:hideMark/>
                      </w:tcPr>
                      <w:p w14:paraId="0CD74A4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monitorowanie emisji nieulotnych LZO pochodzących z urządzeń, w odniesieniu do których realizowano działania w zakresie konserwacji, naprawy, modernizacji lub wymiany, w celu ustalenia, czy działania te były skuteczne;</w:t>
                        </w:r>
                      </w:p>
                    </w:tc>
                  </w:tr>
                </w:tbl>
                <w:p w14:paraId="57A5A3AB"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9572"/>
                  </w:tblGrid>
                  <w:tr w:rsidR="003A2CD6" w:rsidRPr="003A2CD6" w14:paraId="10C33591" w14:textId="77777777" w:rsidTr="00A53706">
                    <w:trPr>
                      <w:tblCellSpacing w:w="0" w:type="dxa"/>
                    </w:trPr>
                    <w:tc>
                      <w:tcPr>
                        <w:tcW w:w="178" w:type="dxa"/>
                        <w:hideMark/>
                      </w:tcPr>
                      <w:p w14:paraId="0884C31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8571" w:type="dxa"/>
                        <w:hideMark/>
                      </w:tcPr>
                      <w:p w14:paraId="683D3FB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planowanie działań w zakresie konserwacji, naprawy, modernizacji lub wymiany, których nie można było wykonać ze względu na ograniczenia eksploatacyjne.</w:t>
                        </w:r>
                      </w:p>
                    </w:tc>
                  </w:tr>
                </w:tbl>
                <w:p w14:paraId="2BEAB17A" w14:textId="77777777" w:rsidR="003A2CD6" w:rsidRPr="003A2CD6" w:rsidRDefault="003A2CD6" w:rsidP="003A2CD6">
                  <w:pPr>
                    <w:spacing w:after="0" w:line="240" w:lineRule="auto"/>
                    <w:jc w:val="both"/>
                    <w:rPr>
                      <w:rFonts w:eastAsia="Times New Roman" w:cs="Arial"/>
                      <w:sz w:val="20"/>
                      <w:szCs w:val="20"/>
                      <w:lang w:eastAsia="pl-PL"/>
                    </w:rPr>
                  </w:pPr>
                </w:p>
              </w:tc>
            </w:tr>
          </w:tbl>
          <w:p w14:paraId="6007B01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Stosowanie </w:t>
            </w:r>
          </w:p>
          <w:p w14:paraId="21FBD5A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Elementy określone w pkt (iii), (iv), (vi) oraz (vii) mają zastosowanie wyłącznie do źródeł emisji rozproszonych LZO, w odniesieniu do których ma zastosowanie monitorowanie zgodnie z BAT 22.</w:t>
            </w:r>
          </w:p>
          <w:p w14:paraId="554012F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Poziom szczegółowości systemu zarządzania emisjami rozproszonymi LZO będzie proporcjonalny do charakteru, skali i złożoności zespołu urządzeń oraz zasięgu jego potencjalnego wpływu na środowisko.</w:t>
            </w:r>
          </w:p>
          <w:p w14:paraId="1624DA36"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19 – Zgodny</w:t>
            </w:r>
          </w:p>
          <w:p w14:paraId="1ED417D8" w14:textId="77777777" w:rsidR="003A2CD6" w:rsidRPr="003A2CD6" w:rsidRDefault="003A2CD6" w:rsidP="003A2CD6">
            <w:pPr>
              <w:spacing w:before="100" w:beforeAutospacing="1" w:after="100" w:afterAutospacing="1" w:line="240" w:lineRule="auto"/>
              <w:jc w:val="both"/>
              <w:rPr>
                <w:rFonts w:eastAsia="Times New Roman" w:cs="Arial"/>
                <w:i/>
                <w:iCs/>
                <w:sz w:val="20"/>
                <w:szCs w:val="20"/>
                <w:u w:val="single"/>
                <w:lang w:eastAsia="pl-PL"/>
              </w:rPr>
            </w:pPr>
            <w:r w:rsidRPr="003A2CD6">
              <w:rPr>
                <w:rFonts w:eastAsia="Times New Roman" w:cs="Arial"/>
                <w:bCs/>
                <w:sz w:val="20"/>
                <w:szCs w:val="20"/>
                <w:lang w:eastAsia="pl-PL"/>
              </w:rPr>
              <w:t>W instalacjach występują emisje rozproszone tzw. emisje nieulotne. Spółka dokonała oszacowania rocznej emisji rozproszonej z instalacji, z którego wynika, że nie przekracza progów wskazanych w BAT 22.</w:t>
            </w:r>
          </w:p>
          <w:p w14:paraId="49A3853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1.1.4.2. Monitorowanie </w:t>
            </w:r>
          </w:p>
          <w:p w14:paraId="213AA7B0"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20. W ramach BAT należy co najmniej raz w roku oddzielnie oszacować emisje ulotne i nieulotne LZO do powietrza, stosując jedną z poniższych technik lub ich kombinację, a także określić stopień niepewności tych szacunków. W ramach szacunków wyróżnia się LZO sklasyfikowane jako substancje CMR kategorii 1 A lub 1B oraz LZO, których nie sklasyfikowano jako substancje CMR kategorii 1 A lub 1B. </w:t>
            </w:r>
          </w:p>
          <w:p w14:paraId="623FC57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Uwaga </w:t>
            </w:r>
          </w:p>
          <w:p w14:paraId="4386EE0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ramach szacunków dotyczących emisji rozproszonych LZO do powietrza uwzględniono wyniki monitorowania przeprowadzonego zgodnie z BAT 21 lub BAT 22.</w:t>
            </w:r>
          </w:p>
          <w:p w14:paraId="2A6631D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Do celów wykonania szacunków emisje zorganizowane można zaliczyć do emisji nieulotnych, jeżeli swoiste cechy strumienia gazów odlotowych (np. niskie prędkości, zmienność natężenia przepływu i stężenie) uniemożliwiają dokonanie dokładnego pomiaru zgodnie z BAT 8.</w:t>
            </w:r>
          </w:p>
          <w:p w14:paraId="2D9236B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Określa się główne źródła niepewności w zakresie szacunków oraz podejmuje się działania naprawcze w celu ograniczenia tej niepewności.</w:t>
            </w:r>
          </w:p>
          <w:tbl>
            <w:tblPr>
              <w:tblW w:w="5000" w:type="pct"/>
              <w:tblCellSpacing w:w="0" w:type="dxa"/>
              <w:tblLayout w:type="fixed"/>
              <w:tblCellMar>
                <w:left w:w="0" w:type="dxa"/>
                <w:right w:w="0" w:type="dxa"/>
              </w:tblCellMar>
              <w:tblLook w:val="04A0" w:firstRow="1" w:lastRow="0" w:firstColumn="1" w:lastColumn="0" w:noHBand="0" w:noVBand="1"/>
            </w:tblPr>
            <w:tblGrid>
              <w:gridCol w:w="159"/>
              <w:gridCol w:w="2169"/>
              <w:gridCol w:w="6792"/>
              <w:gridCol w:w="1012"/>
            </w:tblGrid>
            <w:tr w:rsidR="003A2CD6" w:rsidRPr="003A2CD6" w14:paraId="53AF00DF" w14:textId="77777777" w:rsidTr="00A53706">
              <w:trPr>
                <w:tblCellSpacing w:w="0" w:type="dxa"/>
              </w:trPr>
              <w:tc>
                <w:tcPr>
                  <w:tcW w:w="2085" w:type="dxa"/>
                  <w:gridSpan w:val="2"/>
                  <w:hideMark/>
                </w:tcPr>
                <w:p w14:paraId="5D4A7DE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Technika</w:t>
                  </w:r>
                </w:p>
              </w:tc>
              <w:tc>
                <w:tcPr>
                  <w:tcW w:w="6081" w:type="dxa"/>
                  <w:hideMark/>
                </w:tcPr>
                <w:p w14:paraId="0DCDA65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Opis</w:t>
                  </w:r>
                </w:p>
              </w:tc>
              <w:tc>
                <w:tcPr>
                  <w:tcW w:w="906" w:type="dxa"/>
                  <w:hideMark/>
                </w:tcPr>
                <w:p w14:paraId="25734F1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Rodzaj emisji</w:t>
                  </w:r>
                </w:p>
              </w:tc>
            </w:tr>
            <w:tr w:rsidR="003A2CD6" w:rsidRPr="003A2CD6" w14:paraId="5892B98B" w14:textId="77777777" w:rsidTr="00A53706">
              <w:trPr>
                <w:tblCellSpacing w:w="0" w:type="dxa"/>
              </w:trPr>
              <w:tc>
                <w:tcPr>
                  <w:tcW w:w="143" w:type="dxa"/>
                  <w:hideMark/>
                </w:tcPr>
                <w:p w14:paraId="7BC1561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w:t>
                  </w:r>
                </w:p>
              </w:tc>
              <w:tc>
                <w:tcPr>
                  <w:tcW w:w="1942" w:type="dxa"/>
                  <w:hideMark/>
                </w:tcPr>
                <w:p w14:paraId="4310531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współczynnika emisji</w:t>
                  </w:r>
                </w:p>
              </w:tc>
              <w:tc>
                <w:tcPr>
                  <w:tcW w:w="6081" w:type="dxa"/>
                  <w:hideMark/>
                </w:tcPr>
                <w:p w14:paraId="6451B0E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1.4.2.</w:t>
                  </w:r>
                </w:p>
              </w:tc>
              <w:tc>
                <w:tcPr>
                  <w:tcW w:w="906" w:type="dxa"/>
                  <w:vMerge w:val="restart"/>
                  <w:hideMark/>
                </w:tcPr>
                <w:p w14:paraId="2CFBF27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Ulotne lub nieulotne</w:t>
                  </w:r>
                </w:p>
              </w:tc>
            </w:tr>
            <w:tr w:rsidR="003A2CD6" w:rsidRPr="003A2CD6" w14:paraId="02D84D8A" w14:textId="77777777" w:rsidTr="00A53706">
              <w:trPr>
                <w:tblCellSpacing w:w="0" w:type="dxa"/>
              </w:trPr>
              <w:tc>
                <w:tcPr>
                  <w:tcW w:w="143" w:type="dxa"/>
                  <w:hideMark/>
                </w:tcPr>
                <w:p w14:paraId="0FE4E74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w:t>
                  </w:r>
                </w:p>
              </w:tc>
              <w:tc>
                <w:tcPr>
                  <w:tcW w:w="1942" w:type="dxa"/>
                  <w:hideMark/>
                </w:tcPr>
                <w:p w14:paraId="5B8A850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bilansu masy</w:t>
                  </w:r>
                </w:p>
              </w:tc>
              <w:tc>
                <w:tcPr>
                  <w:tcW w:w="6081" w:type="dxa"/>
                  <w:hideMark/>
                </w:tcPr>
                <w:p w14:paraId="6C1F759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Szacunki oparte na różnicy masy wkładu substancji i substancji na wyjściu z zespołu urządzeń/jednostki produkcyjnej, z uwzględnieniem wytwarzania i niszczenia substancji w zespole urządzeń/jednostce produkcyjnej.</w:t>
                  </w:r>
                </w:p>
                <w:p w14:paraId="0DEF770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Bilans masy może również opierać się na pomiarze stężenia LZO w produkcie (np. surowcu lub rozpuszczalniku).</w:t>
                  </w:r>
                </w:p>
              </w:tc>
              <w:tc>
                <w:tcPr>
                  <w:tcW w:w="906" w:type="dxa"/>
                  <w:vMerge/>
                  <w:vAlign w:val="center"/>
                  <w:hideMark/>
                </w:tcPr>
                <w:p w14:paraId="36B6188B"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68A63CDB" w14:textId="77777777" w:rsidTr="00A53706">
              <w:trPr>
                <w:tblCellSpacing w:w="0" w:type="dxa"/>
              </w:trPr>
              <w:tc>
                <w:tcPr>
                  <w:tcW w:w="143" w:type="dxa"/>
                  <w:hideMark/>
                </w:tcPr>
                <w:p w14:paraId="3F234DB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w:t>
                  </w:r>
                </w:p>
              </w:tc>
              <w:tc>
                <w:tcPr>
                  <w:tcW w:w="1942" w:type="dxa"/>
                  <w:hideMark/>
                </w:tcPr>
                <w:p w14:paraId="48697A9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modeli termodynamicznych</w:t>
                  </w:r>
                </w:p>
              </w:tc>
              <w:tc>
                <w:tcPr>
                  <w:tcW w:w="6081" w:type="dxa"/>
                  <w:hideMark/>
                </w:tcPr>
                <w:p w14:paraId="1190CF2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Szacowanie z zastosowaniem praw termodynamiki stosowanych w odniesieniu do urządzeń (np. zbiorników) lub poszczególnych etapów procesu produkcyjnego.</w:t>
                  </w:r>
                </w:p>
                <w:p w14:paraId="7B68761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Następujące dane stosuje się zazwyczaj jako dane wejściowe do modelu:</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6593"/>
                  </w:tblGrid>
                  <w:tr w:rsidR="003A2CD6" w:rsidRPr="003A2CD6" w14:paraId="33E88D03" w14:textId="77777777" w:rsidTr="00A53706">
                    <w:trPr>
                      <w:tblCellSpacing w:w="0" w:type="dxa"/>
                    </w:trPr>
                    <w:tc>
                      <w:tcPr>
                        <w:tcW w:w="178" w:type="dxa"/>
                        <w:hideMark/>
                      </w:tcPr>
                      <w:p w14:paraId="7186550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t>
                        </w:r>
                      </w:p>
                    </w:tc>
                    <w:tc>
                      <w:tcPr>
                        <w:tcW w:w="5903" w:type="dxa"/>
                        <w:hideMark/>
                      </w:tcPr>
                      <w:p w14:paraId="4978A1E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właściwości chemiczne substancji (np. prężność par, masa cząsteczkowa);</w:t>
                        </w:r>
                      </w:p>
                    </w:tc>
                  </w:tr>
                </w:tbl>
                <w:p w14:paraId="7B76815B" w14:textId="77777777" w:rsidR="003A2CD6" w:rsidRPr="003A2CD6" w:rsidRDefault="003A2CD6" w:rsidP="003A2CD6">
                  <w:pPr>
                    <w:spacing w:after="0" w:line="240" w:lineRule="auto"/>
                    <w:jc w:val="both"/>
                    <w:rPr>
                      <w:rFonts w:eastAsia="Times New Roman" w:cs="Arial"/>
                      <w:vanish/>
                      <w:sz w:val="16"/>
                      <w:szCs w:val="16"/>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85"/>
                    <w:gridCol w:w="6607"/>
                  </w:tblGrid>
                  <w:tr w:rsidR="003A2CD6" w:rsidRPr="003A2CD6" w14:paraId="1A1D8CC1" w14:textId="77777777" w:rsidTr="00A53706">
                    <w:trPr>
                      <w:tblCellSpacing w:w="0" w:type="dxa"/>
                    </w:trPr>
                    <w:tc>
                      <w:tcPr>
                        <w:tcW w:w="166" w:type="dxa"/>
                        <w:hideMark/>
                      </w:tcPr>
                      <w:p w14:paraId="0C4D750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t>
                        </w:r>
                      </w:p>
                    </w:tc>
                    <w:tc>
                      <w:tcPr>
                        <w:tcW w:w="5915" w:type="dxa"/>
                        <w:hideMark/>
                      </w:tcPr>
                      <w:p w14:paraId="128F2F7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dane operacyjne dotyczące procesu (np. czas pracy, ilość produktu, wentylacja);</w:t>
                        </w:r>
                      </w:p>
                    </w:tc>
                  </w:tr>
                </w:tbl>
                <w:p w14:paraId="7AAD8062" w14:textId="77777777" w:rsidR="003A2CD6" w:rsidRPr="003A2CD6" w:rsidRDefault="003A2CD6" w:rsidP="003A2CD6">
                  <w:pPr>
                    <w:spacing w:after="0" w:line="240" w:lineRule="auto"/>
                    <w:jc w:val="both"/>
                    <w:rPr>
                      <w:rFonts w:eastAsia="Times New Roman" w:cs="Arial"/>
                      <w:vanish/>
                      <w:sz w:val="16"/>
                      <w:szCs w:val="16"/>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0"/>
                    <w:gridCol w:w="6572"/>
                  </w:tblGrid>
                  <w:tr w:rsidR="003A2CD6" w:rsidRPr="003A2CD6" w14:paraId="08AD6A59" w14:textId="77777777" w:rsidTr="00A53706">
                    <w:trPr>
                      <w:tblCellSpacing w:w="0" w:type="dxa"/>
                    </w:trPr>
                    <w:tc>
                      <w:tcPr>
                        <w:tcW w:w="197" w:type="dxa"/>
                        <w:hideMark/>
                      </w:tcPr>
                      <w:p w14:paraId="6D23193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t>
                        </w:r>
                      </w:p>
                    </w:tc>
                    <w:tc>
                      <w:tcPr>
                        <w:tcW w:w="5884" w:type="dxa"/>
                        <w:hideMark/>
                      </w:tcPr>
                      <w:p w14:paraId="768C8A9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charakterystyka źródła emisji (np. średnica zbiornika, kolor, kształt).</w:t>
                        </w:r>
                      </w:p>
                    </w:tc>
                  </w:tr>
                </w:tbl>
                <w:p w14:paraId="7FD58150" w14:textId="77777777" w:rsidR="003A2CD6" w:rsidRPr="003A2CD6" w:rsidRDefault="003A2CD6" w:rsidP="003A2CD6">
                  <w:pPr>
                    <w:spacing w:after="0" w:line="240" w:lineRule="auto"/>
                    <w:jc w:val="both"/>
                    <w:rPr>
                      <w:rFonts w:eastAsia="Times New Roman" w:cs="Arial"/>
                      <w:sz w:val="16"/>
                      <w:szCs w:val="16"/>
                      <w:lang w:eastAsia="pl-PL"/>
                    </w:rPr>
                  </w:pPr>
                </w:p>
              </w:tc>
              <w:tc>
                <w:tcPr>
                  <w:tcW w:w="906" w:type="dxa"/>
                  <w:vMerge/>
                  <w:vAlign w:val="center"/>
                  <w:hideMark/>
                </w:tcPr>
                <w:p w14:paraId="3CCEE7FA" w14:textId="77777777" w:rsidR="003A2CD6" w:rsidRPr="003A2CD6" w:rsidRDefault="003A2CD6" w:rsidP="003A2CD6">
                  <w:pPr>
                    <w:spacing w:after="0" w:line="240" w:lineRule="auto"/>
                    <w:jc w:val="both"/>
                    <w:rPr>
                      <w:rFonts w:eastAsia="Times New Roman" w:cs="Arial"/>
                      <w:sz w:val="16"/>
                      <w:szCs w:val="16"/>
                      <w:lang w:eastAsia="pl-PL"/>
                    </w:rPr>
                  </w:pPr>
                </w:p>
              </w:tc>
            </w:tr>
          </w:tbl>
          <w:p w14:paraId="4C7991FF" w14:textId="77777777" w:rsidR="003A2CD6" w:rsidRPr="003A2CD6" w:rsidRDefault="003A2CD6" w:rsidP="003A2CD6">
            <w:pPr>
              <w:spacing w:after="0" w:line="240" w:lineRule="auto"/>
              <w:jc w:val="center"/>
              <w:rPr>
                <w:rFonts w:eastAsia="Times New Roman" w:cs="Arial"/>
                <w:b/>
                <w:color w:val="70AD47" w:themeColor="accent6"/>
                <w:sz w:val="20"/>
                <w:szCs w:val="20"/>
                <w:lang w:eastAsia="pl-PL"/>
              </w:rPr>
            </w:pPr>
          </w:p>
          <w:p w14:paraId="6EE2C7D0" w14:textId="77777777" w:rsidR="003A2CD6" w:rsidRPr="003A2CD6" w:rsidRDefault="003A2CD6" w:rsidP="003A2CD6">
            <w:pPr>
              <w:spacing w:after="0" w:line="240" w:lineRule="auto"/>
              <w:jc w:val="center"/>
              <w:rPr>
                <w:rFonts w:eastAsia="Times New Roman" w:cs="Arial"/>
                <w:b/>
                <w:bCs/>
                <w:color w:val="70AD47" w:themeColor="accent6"/>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20 – Zgodny</w:t>
            </w:r>
          </w:p>
          <w:p w14:paraId="0D187126" w14:textId="77777777" w:rsidR="003A2CD6" w:rsidRPr="003A2CD6" w:rsidRDefault="003A2CD6" w:rsidP="003A2CD6">
            <w:pPr>
              <w:spacing w:before="100" w:beforeAutospacing="1" w:after="100" w:afterAutospacing="1" w:line="240" w:lineRule="auto"/>
              <w:jc w:val="both"/>
              <w:rPr>
                <w:rFonts w:eastAsia="Times New Roman" w:cs="Arial"/>
                <w:i/>
                <w:iCs/>
                <w:sz w:val="20"/>
                <w:szCs w:val="20"/>
                <w:u w:val="single"/>
                <w:lang w:eastAsia="pl-PL"/>
              </w:rPr>
            </w:pPr>
            <w:r w:rsidRPr="003A2CD6">
              <w:rPr>
                <w:rFonts w:eastAsia="Times New Roman" w:cs="Arial"/>
                <w:bCs/>
                <w:sz w:val="20"/>
                <w:szCs w:val="20"/>
                <w:lang w:eastAsia="pl-PL"/>
              </w:rPr>
              <w:t>W instalacjach występują emisje rozproszone tzw. emisje nieulotne. Spółka dokonała oszacowania rocznej emisji rozproszonej z instalacji, z którego wynika, że nie przekracza progów wskazanych w BAT 22.</w:t>
            </w:r>
          </w:p>
          <w:p w14:paraId="7DB97892"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21. W ramach BAT należy monitorować emisje rozproszone LZO i emisje powstałe w wyniku stosowania rozpuszczalników poprzez obliczanie, co najmniej raz na rok, bilansu masy wkładu rozpuszczalników i rozpuszczalników na wyjściu z zespołu urządzeń, zgodnie z definicją zawartą w części 7 załącznika VII do dyrektywy 2010/75/UE, oraz minimalizować niepewność danych dotyczących bilansu masy rozpuszczalnika za pomocą wszystkich poniższych technik. </w:t>
            </w:r>
          </w:p>
          <w:tbl>
            <w:tblPr>
              <w:tblW w:w="5000" w:type="pct"/>
              <w:tblCellSpacing w:w="0" w:type="dxa"/>
              <w:tblLayout w:type="fixed"/>
              <w:tblCellMar>
                <w:left w:w="0" w:type="dxa"/>
                <w:right w:w="0" w:type="dxa"/>
              </w:tblCellMar>
              <w:tblLook w:val="04A0" w:firstRow="1" w:lastRow="0" w:firstColumn="1" w:lastColumn="0" w:noHBand="0" w:noVBand="1"/>
            </w:tblPr>
            <w:tblGrid>
              <w:gridCol w:w="160"/>
              <w:gridCol w:w="4005"/>
              <w:gridCol w:w="5967"/>
            </w:tblGrid>
            <w:tr w:rsidR="003A2CD6" w:rsidRPr="003A2CD6" w14:paraId="527CC7C8" w14:textId="77777777" w:rsidTr="00A53706">
              <w:trPr>
                <w:tblCellSpacing w:w="0" w:type="dxa"/>
              </w:trPr>
              <w:tc>
                <w:tcPr>
                  <w:tcW w:w="3729" w:type="dxa"/>
                  <w:gridSpan w:val="2"/>
                  <w:hideMark/>
                </w:tcPr>
                <w:p w14:paraId="4F537AF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Technika</w:t>
                  </w:r>
                </w:p>
              </w:tc>
              <w:tc>
                <w:tcPr>
                  <w:tcW w:w="5343" w:type="dxa"/>
                  <w:hideMark/>
                </w:tcPr>
                <w:p w14:paraId="50A12E5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Opis</w:t>
                  </w:r>
                </w:p>
              </w:tc>
            </w:tr>
            <w:tr w:rsidR="003A2CD6" w:rsidRPr="003A2CD6" w14:paraId="45B30981" w14:textId="77777777" w:rsidTr="00A53706">
              <w:trPr>
                <w:tblCellSpacing w:w="0" w:type="dxa"/>
              </w:trPr>
              <w:tc>
                <w:tcPr>
                  <w:tcW w:w="143" w:type="dxa"/>
                  <w:hideMark/>
                </w:tcPr>
                <w:p w14:paraId="1809124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w:t>
                  </w:r>
                </w:p>
              </w:tc>
              <w:tc>
                <w:tcPr>
                  <w:tcW w:w="3586" w:type="dxa"/>
                  <w:hideMark/>
                </w:tcPr>
                <w:p w14:paraId="2F0E363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Pełna identyfikacja i oznaczanie ilościowe odpowiednich wkładów rozpuszczalników i rozpuszczalników na wyjściu z zespołu urządzeń, z uwzględnieniem powiązanej z tym niepewności</w:t>
                  </w:r>
                </w:p>
              </w:tc>
              <w:tc>
                <w:tcPr>
                  <w:tcW w:w="5343" w:type="dxa"/>
                  <w:hideMark/>
                </w:tcPr>
                <w:p w14:paraId="4F426CF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179"/>
                    <w:gridCol w:w="5788"/>
                  </w:tblGrid>
                  <w:tr w:rsidR="003A2CD6" w:rsidRPr="003A2CD6" w14:paraId="2EDC539D" w14:textId="77777777" w:rsidTr="00A53706">
                    <w:trPr>
                      <w:tblCellSpacing w:w="0" w:type="dxa"/>
                    </w:trPr>
                    <w:tc>
                      <w:tcPr>
                        <w:tcW w:w="160" w:type="dxa"/>
                        <w:hideMark/>
                      </w:tcPr>
                      <w:p w14:paraId="425C08A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t>
                        </w:r>
                      </w:p>
                    </w:tc>
                    <w:tc>
                      <w:tcPr>
                        <w:tcW w:w="5183" w:type="dxa"/>
                        <w:hideMark/>
                      </w:tcPr>
                      <w:p w14:paraId="5FC54B0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identyfikację i dokumentację wkładu rozpuszczalników i rozpuszczalników na wyjściu z zespołu urządzeń (np. emisje zorganizowane i emisje rozproszone do powietrza, emisje do wody, ilość rozpuszczalnika w odpadach);</w:t>
                        </w:r>
                      </w:p>
                    </w:tc>
                  </w:tr>
                </w:tbl>
                <w:p w14:paraId="5580827A" w14:textId="77777777" w:rsidR="003A2CD6" w:rsidRPr="003A2CD6" w:rsidRDefault="003A2CD6" w:rsidP="003A2CD6">
                  <w:pPr>
                    <w:spacing w:after="0" w:line="240" w:lineRule="auto"/>
                    <w:jc w:val="both"/>
                    <w:rPr>
                      <w:rFonts w:eastAsia="Times New Roman" w:cs="Arial"/>
                      <w:vanish/>
                      <w:sz w:val="16"/>
                      <w:szCs w:val="16"/>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79"/>
                    <w:gridCol w:w="5788"/>
                  </w:tblGrid>
                  <w:tr w:rsidR="003A2CD6" w:rsidRPr="003A2CD6" w14:paraId="7C00545F" w14:textId="77777777" w:rsidTr="00A53706">
                    <w:trPr>
                      <w:tblCellSpacing w:w="0" w:type="dxa"/>
                    </w:trPr>
                    <w:tc>
                      <w:tcPr>
                        <w:tcW w:w="160" w:type="dxa"/>
                        <w:hideMark/>
                      </w:tcPr>
                      <w:p w14:paraId="3E1A775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t>
                        </w:r>
                      </w:p>
                    </w:tc>
                    <w:tc>
                      <w:tcPr>
                        <w:tcW w:w="5183" w:type="dxa"/>
                        <w:hideMark/>
                      </w:tcPr>
                      <w:p w14:paraId="1861D3A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uzasadnione określenie ilościowe wszystkich odpowiednich wkładów rozpuszczalników i rozpuszczalników na wyjściu z zespołu urządzeń oraz rejestrowanie zastosowanej metody (np. pomiar, oszacowanie z zastosowaniem współczynników emisji, szacunki na podstawie parametrów eksploatacyjnych);</w:t>
                        </w:r>
                      </w:p>
                    </w:tc>
                  </w:tr>
                </w:tbl>
                <w:p w14:paraId="33B1CA02" w14:textId="77777777" w:rsidR="003A2CD6" w:rsidRPr="003A2CD6" w:rsidRDefault="003A2CD6" w:rsidP="003A2CD6">
                  <w:pPr>
                    <w:spacing w:after="0" w:line="240" w:lineRule="auto"/>
                    <w:jc w:val="both"/>
                    <w:rPr>
                      <w:rFonts w:eastAsia="Times New Roman" w:cs="Arial"/>
                      <w:vanish/>
                      <w:sz w:val="16"/>
                      <w:szCs w:val="16"/>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79"/>
                    <w:gridCol w:w="5788"/>
                  </w:tblGrid>
                  <w:tr w:rsidR="003A2CD6" w:rsidRPr="003A2CD6" w14:paraId="29473A36" w14:textId="77777777" w:rsidTr="00A53706">
                    <w:trPr>
                      <w:tblCellSpacing w:w="0" w:type="dxa"/>
                    </w:trPr>
                    <w:tc>
                      <w:tcPr>
                        <w:tcW w:w="160" w:type="dxa"/>
                        <w:hideMark/>
                      </w:tcPr>
                      <w:p w14:paraId="469F6E3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t>
                        </w:r>
                      </w:p>
                    </w:tc>
                    <w:tc>
                      <w:tcPr>
                        <w:tcW w:w="5183" w:type="dxa"/>
                        <w:hideMark/>
                      </w:tcPr>
                      <w:p w14:paraId="6D5321D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identyfikację głównego źródła niepewności w przypadku wymienionego wyżej określenia ilościowego oraz wdrożenie działań naprawczych w celu zmniejszenia tej niepewności;</w:t>
                        </w:r>
                      </w:p>
                    </w:tc>
                  </w:tr>
                </w:tbl>
                <w:p w14:paraId="2C90E723" w14:textId="77777777" w:rsidR="003A2CD6" w:rsidRPr="003A2CD6" w:rsidRDefault="003A2CD6" w:rsidP="003A2CD6">
                  <w:pPr>
                    <w:spacing w:after="0" w:line="240" w:lineRule="auto"/>
                    <w:jc w:val="both"/>
                    <w:rPr>
                      <w:rFonts w:eastAsia="Times New Roman" w:cs="Arial"/>
                      <w:vanish/>
                      <w:sz w:val="16"/>
                      <w:szCs w:val="16"/>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79"/>
                    <w:gridCol w:w="5788"/>
                  </w:tblGrid>
                  <w:tr w:rsidR="003A2CD6" w:rsidRPr="003A2CD6" w14:paraId="7676483D" w14:textId="77777777" w:rsidTr="00A53706">
                    <w:trPr>
                      <w:tblCellSpacing w:w="0" w:type="dxa"/>
                    </w:trPr>
                    <w:tc>
                      <w:tcPr>
                        <w:tcW w:w="160" w:type="dxa"/>
                        <w:hideMark/>
                      </w:tcPr>
                      <w:p w14:paraId="4DFFE20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t>
                        </w:r>
                      </w:p>
                    </w:tc>
                    <w:tc>
                      <w:tcPr>
                        <w:tcW w:w="5183" w:type="dxa"/>
                        <w:hideMark/>
                      </w:tcPr>
                      <w:p w14:paraId="6C904A1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regularne aktualizacje danych dotyczących wkładu rozpuszczalników i rozpuszczalnika na wyjściu z zespołu urządzeń.</w:t>
                        </w:r>
                      </w:p>
                    </w:tc>
                  </w:tr>
                </w:tbl>
                <w:p w14:paraId="32BE32E3"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7AA2F9BE" w14:textId="77777777" w:rsidTr="00A53706">
              <w:trPr>
                <w:tblCellSpacing w:w="0" w:type="dxa"/>
              </w:trPr>
              <w:tc>
                <w:tcPr>
                  <w:tcW w:w="143" w:type="dxa"/>
                  <w:hideMark/>
                </w:tcPr>
                <w:p w14:paraId="008067F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w:t>
                  </w:r>
                </w:p>
              </w:tc>
              <w:tc>
                <w:tcPr>
                  <w:tcW w:w="3586" w:type="dxa"/>
                  <w:hideMark/>
                </w:tcPr>
                <w:p w14:paraId="5920465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Wdrożenie systemu śledzenia rozpuszczalnika</w:t>
                  </w:r>
                </w:p>
              </w:tc>
              <w:tc>
                <w:tcPr>
                  <w:tcW w:w="5343" w:type="dxa"/>
                  <w:hideMark/>
                </w:tcPr>
                <w:p w14:paraId="4638585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System śledzenia rozpuszczalnika ma na celu zachowanie kontroli nad zużytymi i niewykorzystanymi ilościami rozpuszczalników (np. za pomocą ważenia niewykorzystanych ilości zwróconych z obszaru stosowania do magazynu).</w:t>
                  </w:r>
                </w:p>
              </w:tc>
            </w:tr>
            <w:tr w:rsidR="003A2CD6" w:rsidRPr="003A2CD6" w14:paraId="67D37F4B" w14:textId="77777777" w:rsidTr="00A53706">
              <w:trPr>
                <w:tblCellSpacing w:w="0" w:type="dxa"/>
              </w:trPr>
              <w:tc>
                <w:tcPr>
                  <w:tcW w:w="143" w:type="dxa"/>
                  <w:hideMark/>
                </w:tcPr>
                <w:p w14:paraId="5953E7E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w:t>
                  </w:r>
                </w:p>
              </w:tc>
              <w:tc>
                <w:tcPr>
                  <w:tcW w:w="3586" w:type="dxa"/>
                  <w:hideMark/>
                </w:tcPr>
                <w:p w14:paraId="02F583A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Monitorowanie zmian, które mogą mieć wpływ na niepewność danych dotyczących bilansu masy rozpuszczalnika</w:t>
                  </w:r>
                </w:p>
              </w:tc>
              <w:tc>
                <w:tcPr>
                  <w:tcW w:w="5343" w:type="dxa"/>
                  <w:hideMark/>
                </w:tcPr>
                <w:p w14:paraId="1FC98B7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Rejestruje się każdą zmianę, która może mieć wpływ na niepewność danych dotyczących bilansu masy rozpuszczalnika, np.:</w:t>
                  </w:r>
                </w:p>
                <w:tbl>
                  <w:tblPr>
                    <w:tblW w:w="5000" w:type="pct"/>
                    <w:tblCellSpacing w:w="0" w:type="dxa"/>
                    <w:tblLayout w:type="fixed"/>
                    <w:tblCellMar>
                      <w:left w:w="0" w:type="dxa"/>
                      <w:right w:w="0" w:type="dxa"/>
                    </w:tblCellMar>
                    <w:tblLook w:val="04A0" w:firstRow="1" w:lastRow="0" w:firstColumn="1" w:lastColumn="0" w:noHBand="0" w:noVBand="1"/>
                  </w:tblPr>
                  <w:tblGrid>
                    <w:gridCol w:w="179"/>
                    <w:gridCol w:w="5788"/>
                  </w:tblGrid>
                  <w:tr w:rsidR="003A2CD6" w:rsidRPr="003A2CD6" w14:paraId="20F3743A" w14:textId="77777777" w:rsidTr="00A53706">
                    <w:trPr>
                      <w:tblCellSpacing w:w="0" w:type="dxa"/>
                    </w:trPr>
                    <w:tc>
                      <w:tcPr>
                        <w:tcW w:w="160" w:type="dxa"/>
                        <w:hideMark/>
                      </w:tcPr>
                      <w:p w14:paraId="11F84B9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t>
                        </w:r>
                      </w:p>
                    </w:tc>
                    <w:tc>
                      <w:tcPr>
                        <w:tcW w:w="5183" w:type="dxa"/>
                        <w:hideMark/>
                      </w:tcPr>
                      <w:p w14:paraId="7D78DE4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nieprawidłowe działanie układu oczyszczania gazów odlotowych: rejestruje się datę zdarzenia i czas jego trwania;</w:t>
                        </w:r>
                      </w:p>
                    </w:tc>
                  </w:tr>
                </w:tbl>
                <w:p w14:paraId="36BE9E6D" w14:textId="77777777" w:rsidR="003A2CD6" w:rsidRPr="003A2CD6" w:rsidRDefault="003A2CD6" w:rsidP="003A2CD6">
                  <w:pPr>
                    <w:spacing w:after="0" w:line="240" w:lineRule="auto"/>
                    <w:jc w:val="both"/>
                    <w:rPr>
                      <w:rFonts w:eastAsia="Times New Roman" w:cs="Arial"/>
                      <w:vanish/>
                      <w:sz w:val="16"/>
                      <w:szCs w:val="16"/>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179"/>
                    <w:gridCol w:w="5788"/>
                  </w:tblGrid>
                  <w:tr w:rsidR="003A2CD6" w:rsidRPr="003A2CD6" w14:paraId="2102C18B" w14:textId="77777777" w:rsidTr="00A53706">
                    <w:trPr>
                      <w:tblCellSpacing w:w="0" w:type="dxa"/>
                    </w:trPr>
                    <w:tc>
                      <w:tcPr>
                        <w:tcW w:w="160" w:type="dxa"/>
                        <w:hideMark/>
                      </w:tcPr>
                      <w:p w14:paraId="49D08EC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w:t>
                        </w:r>
                      </w:p>
                    </w:tc>
                    <w:tc>
                      <w:tcPr>
                        <w:tcW w:w="5183" w:type="dxa"/>
                        <w:hideMark/>
                      </w:tcPr>
                      <w:p w14:paraId="6101E6D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zmiany, które mogą wpływać na natężenie przepływu gazu/powietrza (np. wymiana wentylatorów): rejestruje się datę i rodzaj zmiany.</w:t>
                        </w:r>
                      </w:p>
                    </w:tc>
                  </w:tr>
                </w:tbl>
                <w:p w14:paraId="01C7C4BF" w14:textId="77777777" w:rsidR="003A2CD6" w:rsidRPr="003A2CD6" w:rsidRDefault="003A2CD6" w:rsidP="003A2CD6">
                  <w:pPr>
                    <w:spacing w:after="0" w:line="240" w:lineRule="auto"/>
                    <w:jc w:val="both"/>
                    <w:rPr>
                      <w:rFonts w:eastAsia="Times New Roman" w:cs="Arial"/>
                      <w:sz w:val="16"/>
                      <w:szCs w:val="16"/>
                      <w:lang w:eastAsia="pl-PL"/>
                    </w:rPr>
                  </w:pPr>
                </w:p>
              </w:tc>
            </w:tr>
          </w:tbl>
          <w:p w14:paraId="37C74B0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Stosowanie </w:t>
            </w:r>
          </w:p>
          <w:p w14:paraId="7395E97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Niniejsza BAT może nie mieć zastosowania do produkcji </w:t>
            </w:r>
            <w:proofErr w:type="spellStart"/>
            <w:r w:rsidRPr="003A2CD6">
              <w:rPr>
                <w:rFonts w:eastAsia="Times New Roman" w:cs="Arial"/>
                <w:sz w:val="20"/>
                <w:szCs w:val="20"/>
                <w:lang w:eastAsia="pl-PL"/>
              </w:rPr>
              <w:t>poliolefin</w:t>
            </w:r>
            <w:proofErr w:type="spellEnd"/>
            <w:r w:rsidRPr="003A2CD6">
              <w:rPr>
                <w:rFonts w:eastAsia="Times New Roman" w:cs="Arial"/>
                <w:sz w:val="20"/>
                <w:szCs w:val="20"/>
                <w:lang w:eastAsia="pl-PL"/>
              </w:rPr>
              <w:t>, polichlorku winylu lub gum syntetycznych.</w:t>
            </w:r>
          </w:p>
          <w:p w14:paraId="592959B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Niniejsza BAT może nie mieć zastosowania do zespołów urządzeń, w przypadku których całkowite roczne zużycie rozpuszczalników jest niższe niż 50 ton. Poziom szczegółowości bilansu masy rozpuszczalnika będzie proporcjonalny do charakteru, skali i złożoności zespołu urządzeń oraz do stopnia ich ewentualnego wpływu na środowisko, jak również rodzaju i ilości wykorzystywanych rozpuszczalników.</w:t>
            </w:r>
          </w:p>
          <w:p w14:paraId="22645871"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BAT 21 – Zgodny</w:t>
            </w:r>
          </w:p>
          <w:p w14:paraId="7EA1A40A" w14:textId="77777777" w:rsidR="003A2CD6" w:rsidRPr="003A2CD6" w:rsidRDefault="003A2CD6" w:rsidP="003A2CD6">
            <w:pPr>
              <w:spacing w:before="100" w:beforeAutospacing="1" w:after="100" w:afterAutospacing="1" w:line="240" w:lineRule="auto"/>
              <w:jc w:val="both"/>
              <w:rPr>
                <w:rFonts w:eastAsia="Times New Roman" w:cs="Arial"/>
                <w:i/>
                <w:iCs/>
                <w:sz w:val="20"/>
                <w:szCs w:val="20"/>
                <w:u w:val="single"/>
                <w:lang w:eastAsia="pl-PL"/>
              </w:rPr>
            </w:pPr>
            <w:r w:rsidRPr="003A2CD6">
              <w:rPr>
                <w:rFonts w:eastAsia="Times New Roman" w:cs="Arial"/>
                <w:i/>
                <w:iCs/>
                <w:sz w:val="20"/>
                <w:szCs w:val="20"/>
                <w:u w:val="single"/>
                <w:lang w:eastAsia="pl-PL"/>
              </w:rPr>
              <w:t>Emisje rozproszone LZO są monitorowane, w tym ulotne na podstawie pomiarów okresowych oraz nieulotne na podstawie bilansu wkładu LZO na wyjściu z zespołu urządzeń.</w:t>
            </w:r>
          </w:p>
          <w:p w14:paraId="1A1F0E4B"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22. W ramach BAT należy monitorować emisje rozproszone LZO co najmniej z podaną poniżej częstotliwością i zgodnie z normami EN. Jeżeli normy EN są niedostępne, w ramach BAT należy stosować normy ISO, normy krajowe lub inne międzynarodowe normy zapewniające uzyskanie danych o równoważnej jakości naukowej. </w:t>
            </w:r>
          </w:p>
          <w:tbl>
            <w:tblPr>
              <w:tblW w:w="5000" w:type="pct"/>
              <w:tblCellSpacing w:w="0" w:type="dxa"/>
              <w:tblLayout w:type="fixed"/>
              <w:tblCellMar>
                <w:left w:w="0" w:type="dxa"/>
                <w:right w:w="0" w:type="dxa"/>
              </w:tblCellMar>
              <w:tblLook w:val="04A0" w:firstRow="1" w:lastRow="0" w:firstColumn="1" w:lastColumn="0" w:noHBand="0" w:noVBand="1"/>
            </w:tblPr>
            <w:tblGrid>
              <w:gridCol w:w="2376"/>
              <w:gridCol w:w="2996"/>
              <w:gridCol w:w="1039"/>
              <w:gridCol w:w="3721"/>
            </w:tblGrid>
            <w:tr w:rsidR="003A2CD6" w:rsidRPr="003A2CD6" w14:paraId="4937FA90" w14:textId="77777777" w:rsidTr="00A53706">
              <w:trPr>
                <w:tblCellSpacing w:w="0" w:type="dxa"/>
              </w:trPr>
              <w:tc>
                <w:tcPr>
                  <w:tcW w:w="2127" w:type="dxa"/>
                  <w:hideMark/>
                </w:tcPr>
                <w:p w14:paraId="3474140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Rodzaj źródeł emisji rozproszonych LZO </w:t>
                  </w:r>
                  <w:hyperlink r:id="rId135" w:anchor="ntr51-L_2022318PL.01015901-E0051" w:history="1">
                    <w:r w:rsidRPr="003A2CD6">
                      <w:rPr>
                        <w:rFonts w:eastAsia="Times New Roman" w:cs="Arial"/>
                        <w:color w:val="0000FF"/>
                        <w:sz w:val="16"/>
                        <w:szCs w:val="16"/>
                        <w:u w:val="single"/>
                        <w:lang w:eastAsia="pl-PL"/>
                      </w:rPr>
                      <w:t> (51)</w:t>
                    </w:r>
                  </w:hyperlink>
                  <w:r w:rsidRPr="003A2CD6">
                    <w:rPr>
                      <w:rFonts w:eastAsia="Times New Roman" w:cs="Arial"/>
                      <w:sz w:val="16"/>
                      <w:szCs w:val="16"/>
                      <w:lang w:eastAsia="pl-PL"/>
                    </w:rPr>
                    <w:t xml:space="preserve"> </w:t>
                  </w:r>
                  <w:hyperlink r:id="rId136" w:anchor="ntr52-L_2022318PL.01015901-E0052" w:history="1">
                    <w:r w:rsidRPr="003A2CD6">
                      <w:rPr>
                        <w:rFonts w:eastAsia="Times New Roman" w:cs="Arial"/>
                        <w:color w:val="0000FF"/>
                        <w:sz w:val="16"/>
                        <w:szCs w:val="16"/>
                        <w:u w:val="single"/>
                        <w:lang w:eastAsia="pl-PL"/>
                      </w:rPr>
                      <w:t> (52)</w:t>
                    </w:r>
                  </w:hyperlink>
                  <w:r w:rsidRPr="003A2CD6">
                    <w:rPr>
                      <w:rFonts w:eastAsia="Times New Roman" w:cs="Arial"/>
                      <w:sz w:val="16"/>
                      <w:szCs w:val="16"/>
                      <w:lang w:eastAsia="pl-PL"/>
                    </w:rPr>
                    <w:t xml:space="preserve"> </w:t>
                  </w:r>
                </w:p>
              </w:tc>
              <w:tc>
                <w:tcPr>
                  <w:tcW w:w="2683" w:type="dxa"/>
                  <w:hideMark/>
                </w:tcPr>
                <w:p w14:paraId="643261D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Rodzaj LZO</w:t>
                  </w:r>
                </w:p>
              </w:tc>
              <w:tc>
                <w:tcPr>
                  <w:tcW w:w="930" w:type="dxa"/>
                  <w:hideMark/>
                </w:tcPr>
                <w:p w14:paraId="7BE109A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Normy</w:t>
                  </w:r>
                </w:p>
              </w:tc>
              <w:tc>
                <w:tcPr>
                  <w:tcW w:w="3332" w:type="dxa"/>
                  <w:hideMark/>
                </w:tcPr>
                <w:p w14:paraId="033CA94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Minimalna częstotliwość monitorowania</w:t>
                  </w:r>
                </w:p>
              </w:tc>
            </w:tr>
            <w:tr w:rsidR="003A2CD6" w:rsidRPr="003A2CD6" w14:paraId="289E3591" w14:textId="77777777" w:rsidTr="00A53706">
              <w:trPr>
                <w:tblCellSpacing w:w="0" w:type="dxa"/>
              </w:trPr>
              <w:tc>
                <w:tcPr>
                  <w:tcW w:w="2127" w:type="dxa"/>
                  <w:vMerge w:val="restart"/>
                  <w:hideMark/>
                </w:tcPr>
                <w:p w14:paraId="03944F5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Źródła emisji ulotnych</w:t>
                  </w:r>
                </w:p>
              </w:tc>
              <w:tc>
                <w:tcPr>
                  <w:tcW w:w="2683" w:type="dxa"/>
                  <w:hideMark/>
                </w:tcPr>
                <w:p w14:paraId="6BB5869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LZO sklasyfikowane jako substancje CMR kategorii 1 A lub 1B</w:t>
                  </w:r>
                </w:p>
              </w:tc>
              <w:tc>
                <w:tcPr>
                  <w:tcW w:w="930" w:type="dxa"/>
                  <w:vMerge w:val="restart"/>
                  <w:hideMark/>
                </w:tcPr>
                <w:p w14:paraId="2DF9269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EN 15446 </w:t>
                  </w:r>
                  <w:hyperlink r:id="rId137" w:anchor="ntr58-L_2022318PL.01015901-E0058" w:history="1">
                    <w:r w:rsidRPr="003A2CD6">
                      <w:rPr>
                        <w:rFonts w:eastAsia="Times New Roman" w:cs="Arial"/>
                        <w:color w:val="0000FF"/>
                        <w:sz w:val="16"/>
                        <w:szCs w:val="16"/>
                        <w:u w:val="single"/>
                        <w:lang w:eastAsia="pl-PL"/>
                      </w:rPr>
                      <w:t> (58)</w:t>
                    </w:r>
                  </w:hyperlink>
                  <w:r w:rsidRPr="003A2CD6">
                    <w:rPr>
                      <w:rFonts w:eastAsia="Times New Roman" w:cs="Arial"/>
                      <w:sz w:val="16"/>
                      <w:szCs w:val="16"/>
                      <w:lang w:eastAsia="pl-PL"/>
                    </w:rPr>
                    <w:t xml:space="preserve"> </w:t>
                  </w:r>
                </w:p>
              </w:tc>
              <w:tc>
                <w:tcPr>
                  <w:tcW w:w="3332" w:type="dxa"/>
                  <w:hideMark/>
                </w:tcPr>
                <w:p w14:paraId="4A4A8A0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Raz na rok </w:t>
                  </w:r>
                  <w:hyperlink r:id="rId138" w:anchor="ntr53-L_2022318PL.01015901-E0053" w:history="1">
                    <w:r w:rsidRPr="003A2CD6">
                      <w:rPr>
                        <w:rFonts w:eastAsia="Times New Roman" w:cs="Arial"/>
                        <w:color w:val="0000FF"/>
                        <w:sz w:val="16"/>
                        <w:szCs w:val="16"/>
                        <w:u w:val="single"/>
                        <w:lang w:eastAsia="pl-PL"/>
                      </w:rPr>
                      <w:t> (53)</w:t>
                    </w:r>
                  </w:hyperlink>
                  <w:r w:rsidRPr="003A2CD6">
                    <w:rPr>
                      <w:rFonts w:eastAsia="Times New Roman" w:cs="Arial"/>
                      <w:sz w:val="16"/>
                      <w:szCs w:val="16"/>
                      <w:lang w:eastAsia="pl-PL"/>
                    </w:rPr>
                    <w:t xml:space="preserve"> </w:t>
                  </w:r>
                  <w:hyperlink r:id="rId139" w:anchor="ntr54-L_2022318PL.01015901-E0054" w:history="1">
                    <w:r w:rsidRPr="003A2CD6">
                      <w:rPr>
                        <w:rFonts w:eastAsia="Times New Roman" w:cs="Arial"/>
                        <w:color w:val="0000FF"/>
                        <w:sz w:val="16"/>
                        <w:szCs w:val="16"/>
                        <w:u w:val="single"/>
                        <w:lang w:eastAsia="pl-PL"/>
                      </w:rPr>
                      <w:t> (54)</w:t>
                    </w:r>
                  </w:hyperlink>
                  <w:r w:rsidRPr="003A2CD6">
                    <w:rPr>
                      <w:rFonts w:eastAsia="Times New Roman" w:cs="Arial"/>
                      <w:sz w:val="16"/>
                      <w:szCs w:val="16"/>
                      <w:lang w:eastAsia="pl-PL"/>
                    </w:rPr>
                    <w:t xml:space="preserve"> </w:t>
                  </w:r>
                  <w:hyperlink r:id="rId140" w:anchor="ntr55-L_2022318PL.01015901-E0055" w:history="1">
                    <w:r w:rsidRPr="003A2CD6">
                      <w:rPr>
                        <w:rFonts w:eastAsia="Times New Roman" w:cs="Arial"/>
                        <w:color w:val="0000FF"/>
                        <w:sz w:val="16"/>
                        <w:szCs w:val="16"/>
                        <w:u w:val="single"/>
                        <w:lang w:eastAsia="pl-PL"/>
                      </w:rPr>
                      <w:t> (55)</w:t>
                    </w:r>
                  </w:hyperlink>
                  <w:r w:rsidRPr="003A2CD6">
                    <w:rPr>
                      <w:rFonts w:eastAsia="Times New Roman" w:cs="Arial"/>
                      <w:sz w:val="16"/>
                      <w:szCs w:val="16"/>
                      <w:lang w:eastAsia="pl-PL"/>
                    </w:rPr>
                    <w:t xml:space="preserve"> </w:t>
                  </w:r>
                </w:p>
              </w:tc>
            </w:tr>
            <w:tr w:rsidR="003A2CD6" w:rsidRPr="003A2CD6" w14:paraId="234D4851" w14:textId="77777777" w:rsidTr="00A53706">
              <w:trPr>
                <w:tblCellSpacing w:w="0" w:type="dxa"/>
              </w:trPr>
              <w:tc>
                <w:tcPr>
                  <w:tcW w:w="2127" w:type="dxa"/>
                  <w:vMerge/>
                  <w:vAlign w:val="center"/>
                  <w:hideMark/>
                </w:tcPr>
                <w:p w14:paraId="5879BB4A" w14:textId="77777777" w:rsidR="003A2CD6" w:rsidRPr="003A2CD6" w:rsidRDefault="003A2CD6" w:rsidP="003A2CD6">
                  <w:pPr>
                    <w:spacing w:after="0" w:line="240" w:lineRule="auto"/>
                    <w:jc w:val="both"/>
                    <w:rPr>
                      <w:rFonts w:eastAsia="Times New Roman" w:cs="Arial"/>
                      <w:sz w:val="16"/>
                      <w:szCs w:val="16"/>
                      <w:lang w:eastAsia="pl-PL"/>
                    </w:rPr>
                  </w:pPr>
                </w:p>
              </w:tc>
              <w:tc>
                <w:tcPr>
                  <w:tcW w:w="2683" w:type="dxa"/>
                  <w:hideMark/>
                </w:tcPr>
                <w:p w14:paraId="5112E7E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LZO niesklasyfikowane jako substancje CMR kategorii 1 A lub 1B</w:t>
                  </w:r>
                </w:p>
              </w:tc>
              <w:tc>
                <w:tcPr>
                  <w:tcW w:w="930" w:type="dxa"/>
                  <w:vMerge/>
                  <w:vAlign w:val="center"/>
                  <w:hideMark/>
                </w:tcPr>
                <w:p w14:paraId="5D56DFC8" w14:textId="77777777" w:rsidR="003A2CD6" w:rsidRPr="003A2CD6" w:rsidRDefault="003A2CD6" w:rsidP="003A2CD6">
                  <w:pPr>
                    <w:spacing w:after="0" w:line="240" w:lineRule="auto"/>
                    <w:jc w:val="both"/>
                    <w:rPr>
                      <w:rFonts w:eastAsia="Times New Roman" w:cs="Arial"/>
                      <w:sz w:val="16"/>
                      <w:szCs w:val="16"/>
                      <w:lang w:eastAsia="pl-PL"/>
                    </w:rPr>
                  </w:pPr>
                </w:p>
              </w:tc>
              <w:tc>
                <w:tcPr>
                  <w:tcW w:w="3332" w:type="dxa"/>
                  <w:hideMark/>
                </w:tcPr>
                <w:p w14:paraId="68D3E03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Raz w okresie objętym zakresem każdego programu LDAR (zob. BAT 19 pkt (iii)) </w:t>
                  </w:r>
                  <w:hyperlink r:id="rId141" w:anchor="ntr56-L_2022318PL.01015901-E0056" w:history="1">
                    <w:r w:rsidRPr="003A2CD6">
                      <w:rPr>
                        <w:rFonts w:eastAsia="Times New Roman" w:cs="Arial"/>
                        <w:color w:val="0000FF"/>
                        <w:sz w:val="16"/>
                        <w:szCs w:val="16"/>
                        <w:u w:val="single"/>
                        <w:lang w:eastAsia="pl-PL"/>
                      </w:rPr>
                      <w:t> (56)</w:t>
                    </w:r>
                  </w:hyperlink>
                  <w:r w:rsidRPr="003A2CD6">
                    <w:rPr>
                      <w:rFonts w:eastAsia="Times New Roman" w:cs="Arial"/>
                      <w:sz w:val="16"/>
                      <w:szCs w:val="16"/>
                      <w:lang w:eastAsia="pl-PL"/>
                    </w:rPr>
                    <w:t xml:space="preserve"> </w:t>
                  </w:r>
                </w:p>
              </w:tc>
            </w:tr>
            <w:tr w:rsidR="003A2CD6" w:rsidRPr="003A2CD6" w14:paraId="658C67CF" w14:textId="77777777" w:rsidTr="00A53706">
              <w:trPr>
                <w:tblCellSpacing w:w="0" w:type="dxa"/>
              </w:trPr>
              <w:tc>
                <w:tcPr>
                  <w:tcW w:w="2127" w:type="dxa"/>
                  <w:vMerge w:val="restart"/>
                  <w:hideMark/>
                </w:tcPr>
                <w:p w14:paraId="66DC16F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Źródła emisji nieulotnych</w:t>
                  </w:r>
                </w:p>
              </w:tc>
              <w:tc>
                <w:tcPr>
                  <w:tcW w:w="2683" w:type="dxa"/>
                  <w:hideMark/>
                </w:tcPr>
                <w:p w14:paraId="24696C1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LZO sklasyfikowane jako substancje CMR kategorii 1 A lub 1B</w:t>
                  </w:r>
                </w:p>
              </w:tc>
              <w:tc>
                <w:tcPr>
                  <w:tcW w:w="930" w:type="dxa"/>
                  <w:vMerge w:val="restart"/>
                  <w:hideMark/>
                </w:tcPr>
                <w:p w14:paraId="7B64022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17628</w:t>
                  </w:r>
                </w:p>
              </w:tc>
              <w:tc>
                <w:tcPr>
                  <w:tcW w:w="3332" w:type="dxa"/>
                  <w:hideMark/>
                </w:tcPr>
                <w:p w14:paraId="46B33F3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Raz na rok</w:t>
                  </w:r>
                </w:p>
              </w:tc>
            </w:tr>
            <w:tr w:rsidR="003A2CD6" w:rsidRPr="003A2CD6" w14:paraId="56119AFB" w14:textId="77777777" w:rsidTr="00A53706">
              <w:trPr>
                <w:tblCellSpacing w:w="0" w:type="dxa"/>
              </w:trPr>
              <w:tc>
                <w:tcPr>
                  <w:tcW w:w="2127" w:type="dxa"/>
                  <w:vMerge/>
                  <w:vAlign w:val="center"/>
                  <w:hideMark/>
                </w:tcPr>
                <w:p w14:paraId="567759B2" w14:textId="77777777" w:rsidR="003A2CD6" w:rsidRPr="003A2CD6" w:rsidRDefault="003A2CD6" w:rsidP="003A2CD6">
                  <w:pPr>
                    <w:spacing w:after="0" w:line="240" w:lineRule="auto"/>
                    <w:jc w:val="both"/>
                    <w:rPr>
                      <w:rFonts w:eastAsia="Times New Roman" w:cs="Arial"/>
                      <w:sz w:val="16"/>
                      <w:szCs w:val="16"/>
                      <w:lang w:eastAsia="pl-PL"/>
                    </w:rPr>
                  </w:pPr>
                </w:p>
              </w:tc>
              <w:tc>
                <w:tcPr>
                  <w:tcW w:w="2683" w:type="dxa"/>
                  <w:hideMark/>
                </w:tcPr>
                <w:p w14:paraId="3BB8F84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LZO niesklasyfikowane jako substancje CMR kategorii 1 A lub 1B</w:t>
                  </w:r>
                </w:p>
              </w:tc>
              <w:tc>
                <w:tcPr>
                  <w:tcW w:w="930" w:type="dxa"/>
                  <w:vMerge/>
                  <w:vAlign w:val="center"/>
                  <w:hideMark/>
                </w:tcPr>
                <w:p w14:paraId="421983E0" w14:textId="77777777" w:rsidR="003A2CD6" w:rsidRPr="003A2CD6" w:rsidRDefault="003A2CD6" w:rsidP="003A2CD6">
                  <w:pPr>
                    <w:spacing w:after="0" w:line="240" w:lineRule="auto"/>
                    <w:jc w:val="both"/>
                    <w:rPr>
                      <w:rFonts w:eastAsia="Times New Roman" w:cs="Arial"/>
                      <w:sz w:val="16"/>
                      <w:szCs w:val="16"/>
                      <w:lang w:eastAsia="pl-PL"/>
                    </w:rPr>
                  </w:pPr>
                </w:p>
              </w:tc>
              <w:tc>
                <w:tcPr>
                  <w:tcW w:w="3332" w:type="dxa"/>
                  <w:hideMark/>
                </w:tcPr>
                <w:p w14:paraId="67E4F82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Raz na rok </w:t>
                  </w:r>
                  <w:hyperlink r:id="rId142" w:anchor="ntr57-L_2022318PL.01015901-E0057" w:history="1">
                    <w:r w:rsidRPr="003A2CD6">
                      <w:rPr>
                        <w:rFonts w:eastAsia="Times New Roman" w:cs="Arial"/>
                        <w:color w:val="0000FF"/>
                        <w:sz w:val="16"/>
                        <w:szCs w:val="16"/>
                        <w:u w:val="single"/>
                        <w:lang w:eastAsia="pl-PL"/>
                      </w:rPr>
                      <w:t> (57)</w:t>
                    </w:r>
                  </w:hyperlink>
                  <w:r w:rsidRPr="003A2CD6">
                    <w:rPr>
                      <w:rFonts w:eastAsia="Times New Roman" w:cs="Arial"/>
                      <w:sz w:val="16"/>
                      <w:szCs w:val="16"/>
                      <w:lang w:eastAsia="pl-PL"/>
                    </w:rPr>
                    <w:t xml:space="preserve"> </w:t>
                  </w:r>
                </w:p>
              </w:tc>
            </w:tr>
          </w:tbl>
          <w:p w14:paraId="7C7377B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Uwaga </w:t>
            </w:r>
          </w:p>
          <w:p w14:paraId="74C4438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Optyczne obrazowanie gazów (OGI) jest przydatną techniką stanowiącą uzupełnienie metody określonej w normie EN 15446 (metoda detekcji LZO) w celu identyfikacji źródeł emisji ulotnych LZO i jest szczególnie istotne w przypadku niedostępnych źródeł (zob. sekcja 1.4.2). Technikę tę opisano w normie EN 17628.</w:t>
            </w:r>
          </w:p>
          <w:p w14:paraId="285E834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emisji nieulotnych pomiary można uzupełnić przez zastosowanie modeli termodynamicznych.</w:t>
            </w:r>
          </w:p>
          <w:p w14:paraId="4CE0204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W przypadku stosowania/zużycia dużych ilości (np. powyżej 80 t/rok) LZO ilościowe określanie emisji LZO pochodzących z zespołu urządzeń za pomocą korelacji znaczników lub technik opartych na absorpcji optycznej, takich jak </w:t>
            </w:r>
            <w:proofErr w:type="spellStart"/>
            <w:r w:rsidRPr="003A2CD6">
              <w:rPr>
                <w:rFonts w:eastAsia="Times New Roman" w:cs="Arial"/>
                <w:sz w:val="20"/>
                <w:szCs w:val="20"/>
                <w:lang w:eastAsia="pl-PL"/>
              </w:rPr>
              <w:t>lidar</w:t>
            </w:r>
            <w:proofErr w:type="spellEnd"/>
            <w:r w:rsidRPr="003A2CD6">
              <w:rPr>
                <w:rFonts w:eastAsia="Times New Roman" w:cs="Arial"/>
                <w:sz w:val="20"/>
                <w:szCs w:val="20"/>
                <w:lang w:eastAsia="pl-PL"/>
              </w:rPr>
              <w:t xml:space="preserve"> absorpcji różnicowej (DIAL) lub przepuszczalność promieniowania słonecznego (SOF), jest przydatną techniką uzupełniającą (zob. sekcja 1.4.2.). Techniki te opisano w normie EN 17628.</w:t>
            </w:r>
          </w:p>
          <w:p w14:paraId="4D430E9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BAT 22 ma zastosowanie jedynie w przypadku, gdy roczna ilość emisji rozproszonych LZO pochodzących z zespołu urządzeń oszacowana zgodnie z BAT 20 jest większa niż:</w:t>
            </w:r>
          </w:p>
          <w:p w14:paraId="2092DB8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emisji ulotnych:</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9909"/>
            </w:tblGrid>
            <w:tr w:rsidR="003A2CD6" w:rsidRPr="003A2CD6" w14:paraId="360294CA" w14:textId="77777777" w:rsidTr="00A53706">
              <w:trPr>
                <w:tblCellSpacing w:w="0" w:type="dxa"/>
              </w:trPr>
              <w:tc>
                <w:tcPr>
                  <w:tcW w:w="200" w:type="dxa"/>
                  <w:hideMark/>
                </w:tcPr>
                <w:p w14:paraId="3CFC470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8872" w:type="dxa"/>
                  <w:hideMark/>
                </w:tcPr>
                <w:p w14:paraId="353E670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1 tona LZO rocznie w przypadku LZO sklasyfikowanych jako substancje CMR kategorii 1 A lub 1B, lub</w:t>
                  </w:r>
                </w:p>
              </w:tc>
            </w:tr>
          </w:tbl>
          <w:p w14:paraId="1C12D3CA"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494"/>
              <w:gridCol w:w="9638"/>
            </w:tblGrid>
            <w:tr w:rsidR="003A2CD6" w:rsidRPr="003A2CD6" w14:paraId="70A2A9F1" w14:textId="77777777" w:rsidTr="00A53706">
              <w:trPr>
                <w:tblCellSpacing w:w="0" w:type="dxa"/>
              </w:trPr>
              <w:tc>
                <w:tcPr>
                  <w:tcW w:w="442" w:type="dxa"/>
                  <w:hideMark/>
                </w:tcPr>
                <w:p w14:paraId="1953AE0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8630" w:type="dxa"/>
                  <w:hideMark/>
                </w:tcPr>
                <w:p w14:paraId="3A47D42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5 ton LZO rocznie w przypadku innych LZO;</w:t>
                  </w:r>
                </w:p>
              </w:tc>
            </w:tr>
          </w:tbl>
          <w:p w14:paraId="2B5E713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emisji nieulotnych:</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9909"/>
            </w:tblGrid>
            <w:tr w:rsidR="003A2CD6" w:rsidRPr="003A2CD6" w14:paraId="40C4ABD0" w14:textId="77777777" w:rsidTr="00A53706">
              <w:trPr>
                <w:tblCellSpacing w:w="0" w:type="dxa"/>
              </w:trPr>
              <w:tc>
                <w:tcPr>
                  <w:tcW w:w="200" w:type="dxa"/>
                  <w:hideMark/>
                </w:tcPr>
                <w:p w14:paraId="612A561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8872" w:type="dxa"/>
                  <w:hideMark/>
                </w:tcPr>
                <w:p w14:paraId="3036C8D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1 tona LZO rocznie w przypadku LZO sklasyfikowanych jako substancje CMR kategorii 1 A lub 1B, lub</w:t>
                  </w:r>
                </w:p>
              </w:tc>
            </w:tr>
          </w:tbl>
          <w:p w14:paraId="5400291F"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494"/>
              <w:gridCol w:w="9638"/>
            </w:tblGrid>
            <w:tr w:rsidR="003A2CD6" w:rsidRPr="003A2CD6" w14:paraId="3B4B2663" w14:textId="77777777" w:rsidTr="00A53706">
              <w:trPr>
                <w:tblCellSpacing w:w="0" w:type="dxa"/>
              </w:trPr>
              <w:tc>
                <w:tcPr>
                  <w:tcW w:w="442" w:type="dxa"/>
                  <w:hideMark/>
                </w:tcPr>
                <w:p w14:paraId="25366CF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8630" w:type="dxa"/>
                  <w:hideMark/>
                </w:tcPr>
                <w:p w14:paraId="33FE3BD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5 ton LZO rocznie w przypadku innych LZO.</w:t>
                  </w:r>
                </w:p>
              </w:tc>
            </w:tr>
          </w:tbl>
          <w:p w14:paraId="4D0C7809" w14:textId="77777777" w:rsidR="003A2CD6" w:rsidRPr="003A2CD6" w:rsidRDefault="003A2CD6" w:rsidP="003A2CD6">
            <w:pPr>
              <w:spacing w:after="0" w:line="240" w:lineRule="auto"/>
              <w:jc w:val="center"/>
              <w:rPr>
                <w:rFonts w:eastAsia="Times New Roman" w:cs="Arial"/>
                <w:b/>
                <w:color w:val="70AD47" w:themeColor="accent6"/>
                <w:sz w:val="20"/>
                <w:szCs w:val="20"/>
                <w:lang w:eastAsia="pl-PL"/>
              </w:rPr>
            </w:pPr>
          </w:p>
          <w:p w14:paraId="7265C377"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22 - Zgodny</w:t>
            </w:r>
          </w:p>
          <w:p w14:paraId="45089009" w14:textId="77777777" w:rsidR="003A2CD6" w:rsidRPr="003A2CD6" w:rsidRDefault="003A2CD6" w:rsidP="003A2CD6">
            <w:pPr>
              <w:spacing w:before="100" w:beforeAutospacing="1" w:after="100" w:afterAutospacing="1" w:line="240" w:lineRule="auto"/>
              <w:jc w:val="both"/>
              <w:rPr>
                <w:rFonts w:eastAsia="Times New Roman" w:cs="Arial"/>
                <w:i/>
                <w:iCs/>
                <w:sz w:val="20"/>
                <w:szCs w:val="20"/>
                <w:u w:val="single"/>
                <w:lang w:eastAsia="pl-PL"/>
              </w:rPr>
            </w:pPr>
            <w:r w:rsidRPr="003A2CD6">
              <w:rPr>
                <w:rFonts w:eastAsia="Times New Roman" w:cs="Arial"/>
                <w:bCs/>
                <w:sz w:val="20"/>
                <w:szCs w:val="20"/>
                <w:lang w:eastAsia="pl-PL"/>
              </w:rPr>
              <w:t>W instalacjach występują  emisje rozproszone tzw. emisje nieulotne. Spółka dokonała oszacowania rocznej emisji rozproszonej z instalacji, z którego wynika, że nie przekracza progów wskazanych w BAT 22.</w:t>
            </w:r>
          </w:p>
          <w:p w14:paraId="748A810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1.1.4.3. Zapobieganie emisjom rozproszonym LZO lub ich ograniczanie </w:t>
            </w:r>
          </w:p>
          <w:p w14:paraId="00841E78"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23. Aby zapobiec emisjom rozproszonym LZO do powietrza lub, jeżeli jest to niemożliwe, ograniczyć je, w ramach BAT należy stosować kombinację poniższych technik, z zachowaniem podanej kolejności. </w:t>
            </w:r>
          </w:p>
          <w:p w14:paraId="6791951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Uwaga </w:t>
            </w:r>
          </w:p>
          <w:p w14:paraId="5710A53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technik ukierunkowanych na zapobieganie emisjom rozproszonym LZO do powietrza lub, jeżeli jest to niemożliwe, ograniczanie ich, odbywa się zgodnie z kryteriami pierwszeństwa zależnymi od niebezpiecznych właściwości emitowanej(-</w:t>
            </w:r>
            <w:proofErr w:type="spellStart"/>
            <w:r w:rsidRPr="003A2CD6">
              <w:rPr>
                <w:rFonts w:eastAsia="Times New Roman" w:cs="Arial"/>
                <w:sz w:val="20"/>
                <w:szCs w:val="20"/>
                <w:lang w:eastAsia="pl-PL"/>
              </w:rPr>
              <w:t>nych</w:t>
            </w:r>
            <w:proofErr w:type="spellEnd"/>
            <w:r w:rsidRPr="003A2CD6">
              <w:rPr>
                <w:rFonts w:eastAsia="Times New Roman" w:cs="Arial"/>
                <w:sz w:val="20"/>
                <w:szCs w:val="20"/>
                <w:lang w:eastAsia="pl-PL"/>
              </w:rPr>
              <w:t>) substancji lub znaczenia emisji.</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2086"/>
              <w:gridCol w:w="4131"/>
              <w:gridCol w:w="1107"/>
              <w:gridCol w:w="2609"/>
            </w:tblGrid>
            <w:tr w:rsidR="003A2CD6" w:rsidRPr="003A2CD6" w14:paraId="52A3EE75" w14:textId="77777777" w:rsidTr="00A53706">
              <w:trPr>
                <w:tblCellSpacing w:w="0" w:type="dxa"/>
              </w:trPr>
              <w:tc>
                <w:tcPr>
                  <w:tcW w:w="2046" w:type="dxa"/>
                  <w:gridSpan w:val="2"/>
                  <w:hideMark/>
                </w:tcPr>
                <w:p w14:paraId="349EED7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w:t>
                  </w:r>
                </w:p>
              </w:tc>
              <w:tc>
                <w:tcPr>
                  <w:tcW w:w="3699" w:type="dxa"/>
                  <w:hideMark/>
                </w:tcPr>
                <w:p w14:paraId="5009012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w:t>
                  </w:r>
                </w:p>
              </w:tc>
              <w:tc>
                <w:tcPr>
                  <w:tcW w:w="991" w:type="dxa"/>
                  <w:hideMark/>
                </w:tcPr>
                <w:p w14:paraId="047E89A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Rodzaj emisji</w:t>
                  </w:r>
                </w:p>
              </w:tc>
              <w:tc>
                <w:tcPr>
                  <w:tcW w:w="2336" w:type="dxa"/>
                  <w:hideMark/>
                </w:tcPr>
                <w:p w14:paraId="05741DB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w:t>
                  </w:r>
                </w:p>
              </w:tc>
            </w:tr>
            <w:tr w:rsidR="003A2CD6" w:rsidRPr="003A2CD6" w14:paraId="6D28A98F" w14:textId="77777777" w:rsidTr="00A53706">
              <w:trPr>
                <w:tblCellSpacing w:w="0" w:type="dxa"/>
              </w:trPr>
              <w:tc>
                <w:tcPr>
                  <w:tcW w:w="9072" w:type="dxa"/>
                  <w:gridSpan w:val="5"/>
                  <w:hideMark/>
                </w:tcPr>
                <w:tbl>
                  <w:tblPr>
                    <w:tblW w:w="5000" w:type="pct"/>
                    <w:tblCellSpacing w:w="0" w:type="dxa"/>
                    <w:tblLayout w:type="fixed"/>
                    <w:tblCellMar>
                      <w:left w:w="0" w:type="dxa"/>
                      <w:right w:w="0" w:type="dxa"/>
                    </w:tblCellMar>
                    <w:tblLook w:val="04A0" w:firstRow="1" w:lastRow="0" w:firstColumn="1" w:lastColumn="0" w:noHBand="0" w:noVBand="1"/>
                  </w:tblPr>
                  <w:tblGrid>
                    <w:gridCol w:w="784"/>
                    <w:gridCol w:w="9348"/>
                  </w:tblGrid>
                  <w:tr w:rsidR="003A2CD6" w:rsidRPr="003A2CD6" w14:paraId="445B27B3" w14:textId="77777777" w:rsidTr="00A53706">
                    <w:trPr>
                      <w:tblCellSpacing w:w="0" w:type="dxa"/>
                    </w:trPr>
                    <w:tc>
                      <w:tcPr>
                        <w:tcW w:w="702" w:type="dxa"/>
                        <w:hideMark/>
                      </w:tcPr>
                      <w:p w14:paraId="75FFF29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 </w:t>
                        </w:r>
                      </w:p>
                    </w:tc>
                    <w:tc>
                      <w:tcPr>
                        <w:tcW w:w="8370" w:type="dxa"/>
                        <w:hideMark/>
                      </w:tcPr>
                      <w:p w14:paraId="77098C60" w14:textId="77777777" w:rsidR="003A2CD6" w:rsidRPr="003A2CD6" w:rsidRDefault="003A2CD6" w:rsidP="003A2CD6">
                        <w:pPr>
                          <w:spacing w:after="0" w:line="240" w:lineRule="auto"/>
                          <w:jc w:val="both"/>
                          <w:rPr>
                            <w:rFonts w:eastAsia="Times New Roman" w:cs="Arial"/>
                            <w:sz w:val="20"/>
                            <w:szCs w:val="20"/>
                            <w:lang w:eastAsia="pl-PL"/>
                          </w:rPr>
                        </w:pPr>
                        <w:r w:rsidRPr="003A2CD6">
                          <w:rPr>
                            <w:rFonts w:eastAsia="Times New Roman" w:cs="Arial"/>
                            <w:sz w:val="20"/>
                            <w:szCs w:val="20"/>
                            <w:lang w:eastAsia="pl-PL"/>
                          </w:rPr>
                          <w:t xml:space="preserve">Techniki zapobiegania </w:t>
                        </w:r>
                      </w:p>
                    </w:tc>
                  </w:tr>
                </w:tbl>
                <w:p w14:paraId="780EDC5C" w14:textId="77777777" w:rsidR="003A2CD6" w:rsidRPr="003A2CD6" w:rsidRDefault="003A2CD6" w:rsidP="003A2CD6">
                  <w:pPr>
                    <w:spacing w:after="0" w:line="240" w:lineRule="auto"/>
                    <w:jc w:val="both"/>
                    <w:rPr>
                      <w:rFonts w:eastAsia="Times New Roman" w:cs="Arial"/>
                      <w:sz w:val="20"/>
                      <w:szCs w:val="20"/>
                      <w:lang w:eastAsia="pl-PL"/>
                    </w:rPr>
                  </w:pPr>
                </w:p>
              </w:tc>
            </w:tr>
            <w:tr w:rsidR="003A2CD6" w:rsidRPr="003A2CD6" w14:paraId="6C968928" w14:textId="77777777" w:rsidTr="00A53706">
              <w:trPr>
                <w:tblCellSpacing w:w="0" w:type="dxa"/>
              </w:trPr>
              <w:tc>
                <w:tcPr>
                  <w:tcW w:w="178" w:type="dxa"/>
                  <w:hideMark/>
                </w:tcPr>
                <w:p w14:paraId="4BFDC1C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1868" w:type="dxa"/>
                  <w:hideMark/>
                </w:tcPr>
                <w:p w14:paraId="60FF6EE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Ograniczenie liczby źródeł emisji</w:t>
                  </w:r>
                </w:p>
              </w:tc>
              <w:tc>
                <w:tcPr>
                  <w:tcW w:w="3699" w:type="dxa"/>
                  <w:hideMark/>
                </w:tcPr>
                <w:p w14:paraId="424F0AB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331"/>
                    <w:gridCol w:w="3800"/>
                  </w:tblGrid>
                  <w:tr w:rsidR="003A2CD6" w:rsidRPr="003A2CD6" w14:paraId="73DF492F" w14:textId="77777777" w:rsidTr="00A53706">
                    <w:trPr>
                      <w:tblCellSpacing w:w="0" w:type="dxa"/>
                    </w:trPr>
                    <w:tc>
                      <w:tcPr>
                        <w:tcW w:w="296" w:type="dxa"/>
                        <w:hideMark/>
                      </w:tcPr>
                      <w:p w14:paraId="6D5B8E3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03" w:type="dxa"/>
                        <w:hideMark/>
                      </w:tcPr>
                      <w:p w14:paraId="6C6B852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zmniejszenie długości rur,</w:t>
                        </w:r>
                      </w:p>
                    </w:tc>
                  </w:tr>
                </w:tbl>
                <w:p w14:paraId="58077633"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2818E851" w14:textId="77777777" w:rsidTr="00A53706">
                    <w:trPr>
                      <w:tblCellSpacing w:w="0" w:type="dxa"/>
                    </w:trPr>
                    <w:tc>
                      <w:tcPr>
                        <w:tcW w:w="200" w:type="dxa"/>
                        <w:hideMark/>
                      </w:tcPr>
                      <w:p w14:paraId="314E728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298D2D8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zmniejszenie liczby złączy rur (np. kołnierzy) i zaworów,</w:t>
                        </w:r>
                      </w:p>
                    </w:tc>
                  </w:tr>
                </w:tbl>
                <w:p w14:paraId="5E953574"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5C5A9B25" w14:textId="77777777" w:rsidTr="00A53706">
                    <w:trPr>
                      <w:tblCellSpacing w:w="0" w:type="dxa"/>
                    </w:trPr>
                    <w:tc>
                      <w:tcPr>
                        <w:tcW w:w="200" w:type="dxa"/>
                        <w:hideMark/>
                      </w:tcPr>
                      <w:p w14:paraId="1D308EA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6ADDDC5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spawanych kształtek i połączeń,</w:t>
                        </w:r>
                      </w:p>
                    </w:tc>
                  </w:tr>
                </w:tbl>
                <w:p w14:paraId="1AFEB46F"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57EFA169" w14:textId="77777777" w:rsidTr="00A53706">
                    <w:trPr>
                      <w:tblCellSpacing w:w="0" w:type="dxa"/>
                    </w:trPr>
                    <w:tc>
                      <w:tcPr>
                        <w:tcW w:w="200" w:type="dxa"/>
                        <w:hideMark/>
                      </w:tcPr>
                      <w:p w14:paraId="385CBF9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592E152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sprężonego powietrza lub grawitacji do przemieszczania materiałów.</w:t>
                        </w:r>
                      </w:p>
                    </w:tc>
                  </w:tr>
                </w:tbl>
                <w:p w14:paraId="1F102438" w14:textId="77777777" w:rsidR="003A2CD6" w:rsidRPr="003A2CD6" w:rsidRDefault="003A2CD6" w:rsidP="003A2CD6">
                  <w:pPr>
                    <w:spacing w:after="0" w:line="240" w:lineRule="auto"/>
                    <w:jc w:val="both"/>
                    <w:rPr>
                      <w:rFonts w:eastAsia="Times New Roman" w:cs="Arial"/>
                      <w:sz w:val="20"/>
                      <w:szCs w:val="20"/>
                      <w:lang w:eastAsia="pl-PL"/>
                    </w:rPr>
                  </w:pPr>
                </w:p>
              </w:tc>
              <w:tc>
                <w:tcPr>
                  <w:tcW w:w="991" w:type="dxa"/>
                  <w:hideMark/>
                </w:tcPr>
                <w:p w14:paraId="494A417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Emisje ulotne I nieulotne</w:t>
                  </w:r>
                </w:p>
              </w:tc>
              <w:tc>
                <w:tcPr>
                  <w:tcW w:w="2336" w:type="dxa"/>
                  <w:hideMark/>
                </w:tcPr>
                <w:p w14:paraId="40BEA39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istniejących zespołów urządzeń ze względu na ograniczenia eksploatacyjne.</w:t>
                  </w:r>
                </w:p>
              </w:tc>
            </w:tr>
            <w:tr w:rsidR="003A2CD6" w:rsidRPr="003A2CD6" w14:paraId="3EC17201" w14:textId="77777777" w:rsidTr="00A53706">
              <w:trPr>
                <w:tblCellSpacing w:w="0" w:type="dxa"/>
              </w:trPr>
              <w:tc>
                <w:tcPr>
                  <w:tcW w:w="178" w:type="dxa"/>
                  <w:hideMark/>
                </w:tcPr>
                <w:p w14:paraId="6618B14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1868" w:type="dxa"/>
                  <w:hideMark/>
                </w:tcPr>
                <w:p w14:paraId="5C56B4D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urządzeń o wysokim poziomie integralności</w:t>
                  </w:r>
                </w:p>
              </w:tc>
              <w:tc>
                <w:tcPr>
                  <w:tcW w:w="3699" w:type="dxa"/>
                  <w:hideMark/>
                </w:tcPr>
                <w:p w14:paraId="0565264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Urządzenia o wysokim poziomie integralności obejmują między innymi:</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4C2BC670" w14:textId="77777777" w:rsidTr="00A53706">
                    <w:trPr>
                      <w:tblCellSpacing w:w="0" w:type="dxa"/>
                    </w:trPr>
                    <w:tc>
                      <w:tcPr>
                        <w:tcW w:w="200" w:type="dxa"/>
                        <w:hideMark/>
                      </w:tcPr>
                      <w:p w14:paraId="1479464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0B8A1A9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zawory mieszkowe lub z podwójnym uszczelnieniem dławicowym lub równie skuteczne urządzenia,</w:t>
                        </w:r>
                      </w:p>
                    </w:tc>
                  </w:tr>
                </w:tbl>
                <w:p w14:paraId="46688284"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71A7F051" w14:textId="77777777" w:rsidTr="00A53706">
                    <w:trPr>
                      <w:tblCellSpacing w:w="0" w:type="dxa"/>
                    </w:trPr>
                    <w:tc>
                      <w:tcPr>
                        <w:tcW w:w="200" w:type="dxa"/>
                        <w:hideMark/>
                      </w:tcPr>
                      <w:p w14:paraId="3263D4E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3AEB585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pompy/sprężarki/mieszadła magnetyczne lub we wspólnej obudowie lub pompy/sprężarki/mieszadła, w których zastosowano podwójne uszczelnienie i barierę cieczową,</w:t>
                        </w:r>
                      </w:p>
                    </w:tc>
                  </w:tr>
                </w:tbl>
                <w:p w14:paraId="52BB4BE9"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732A6102" w14:textId="77777777" w:rsidTr="00A53706">
                    <w:trPr>
                      <w:tblCellSpacing w:w="0" w:type="dxa"/>
                    </w:trPr>
                    <w:tc>
                      <w:tcPr>
                        <w:tcW w:w="200" w:type="dxa"/>
                        <w:hideMark/>
                      </w:tcPr>
                      <w:p w14:paraId="765C067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4371788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certyfikowane uszczelki wysokiej jakości (np. zgodnie z normą EN 13555), które są dokręcane zgodnie z techniką określoną w lit. e),</w:t>
                        </w:r>
                      </w:p>
                    </w:tc>
                  </w:tr>
                </w:tbl>
                <w:p w14:paraId="3BD874E0"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36"/>
                    <w:gridCol w:w="3895"/>
                  </w:tblGrid>
                  <w:tr w:rsidR="003A2CD6" w:rsidRPr="003A2CD6" w14:paraId="421CA834" w14:textId="77777777" w:rsidTr="00A53706">
                    <w:trPr>
                      <w:tblCellSpacing w:w="0" w:type="dxa"/>
                    </w:trPr>
                    <w:tc>
                      <w:tcPr>
                        <w:tcW w:w="211" w:type="dxa"/>
                        <w:hideMark/>
                      </w:tcPr>
                      <w:p w14:paraId="7A08859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88" w:type="dxa"/>
                        <w:hideMark/>
                      </w:tcPr>
                      <w:p w14:paraId="33FB133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zamknięty system pobierania próbek.</w:t>
                        </w:r>
                      </w:p>
                    </w:tc>
                  </w:tr>
                </w:tbl>
                <w:p w14:paraId="606DA57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urządzeń o wysokim poziomie integralności jest szczególnie istotne w celu powstrzymania lub zminimalizowania:</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497A4F95" w14:textId="77777777" w:rsidTr="00A53706">
                    <w:trPr>
                      <w:tblCellSpacing w:w="0" w:type="dxa"/>
                    </w:trPr>
                    <w:tc>
                      <w:tcPr>
                        <w:tcW w:w="200" w:type="dxa"/>
                        <w:hideMark/>
                      </w:tcPr>
                      <w:p w14:paraId="6971802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424E1B4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emisji substancji CMR lub substancji o ostrej toksyczności, lub</w:t>
                        </w:r>
                      </w:p>
                    </w:tc>
                  </w:tr>
                </w:tbl>
                <w:p w14:paraId="744BF592"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7ACF6812" w14:textId="77777777" w:rsidTr="00A53706">
                    <w:trPr>
                      <w:tblCellSpacing w:w="0" w:type="dxa"/>
                    </w:trPr>
                    <w:tc>
                      <w:tcPr>
                        <w:tcW w:w="200" w:type="dxa"/>
                        <w:hideMark/>
                      </w:tcPr>
                      <w:p w14:paraId="2118D83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512B079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emisji pochodzących z urządzeń o wysokim potencjale wycieku, lub</w:t>
                        </w:r>
                      </w:p>
                    </w:tc>
                  </w:tr>
                </w:tbl>
                <w:p w14:paraId="01D88589"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5B19AF67" w14:textId="77777777" w:rsidTr="00A53706">
                    <w:trPr>
                      <w:tblCellSpacing w:w="0" w:type="dxa"/>
                    </w:trPr>
                    <w:tc>
                      <w:tcPr>
                        <w:tcW w:w="200" w:type="dxa"/>
                        <w:hideMark/>
                      </w:tcPr>
                      <w:p w14:paraId="6A878A2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6CCBA22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wycieków powstających podczas procesów realizowanych w warunkach wysokiego ciśnienia (np. 300–2 000 barów).</w:t>
                        </w:r>
                      </w:p>
                    </w:tc>
                  </w:tr>
                </w:tbl>
                <w:p w14:paraId="036AE37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Urządzenia o wysokim poziomie integralności wybiera się, instaluje i konserwuje w zależności od rodzaju procesu i warunków jego przebiegu.</w:t>
                  </w:r>
                </w:p>
              </w:tc>
              <w:tc>
                <w:tcPr>
                  <w:tcW w:w="991" w:type="dxa"/>
                  <w:hideMark/>
                </w:tcPr>
                <w:p w14:paraId="36A4953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Emisje ulotne</w:t>
                  </w:r>
                </w:p>
              </w:tc>
              <w:tc>
                <w:tcPr>
                  <w:tcW w:w="2336" w:type="dxa"/>
                  <w:hideMark/>
                </w:tcPr>
                <w:p w14:paraId="62FDEC3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istniejących zespołów urządzeń ze względu na ograniczenia eksploatacyjne.</w:t>
                  </w:r>
                </w:p>
                <w:p w14:paraId="425B2C5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 ta ma na ogół zastosowanie do nowych zespołów urządzeń oraz w przypadku znaczącej modernizacji zespołu urządzeń.</w:t>
                  </w:r>
                </w:p>
              </w:tc>
            </w:tr>
            <w:tr w:rsidR="003A2CD6" w:rsidRPr="003A2CD6" w14:paraId="32030634" w14:textId="77777777" w:rsidTr="00A53706">
              <w:trPr>
                <w:tblCellSpacing w:w="0" w:type="dxa"/>
              </w:trPr>
              <w:tc>
                <w:tcPr>
                  <w:tcW w:w="178" w:type="dxa"/>
                  <w:hideMark/>
                </w:tcPr>
                <w:p w14:paraId="1E3F6D2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1868" w:type="dxa"/>
                  <w:hideMark/>
                </w:tcPr>
                <w:p w14:paraId="024A398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Gromadzenie emisji rozproszonych i oczyszczanie gazów wylotowych</w:t>
                  </w:r>
                </w:p>
              </w:tc>
              <w:tc>
                <w:tcPr>
                  <w:tcW w:w="3699" w:type="dxa"/>
                  <w:hideMark/>
                </w:tcPr>
                <w:p w14:paraId="748D756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Gromadzenie emisji rozproszonych LZO (np. z uszczelnień sprężarek, odpowietrzników i przewodów do oczyszczania) i przesyłanie ich w celu odzysku (zob. BAT 9 i BAT 10) lub redukcji emisji (zob. BAT 11).</w:t>
                  </w:r>
                </w:p>
              </w:tc>
              <w:tc>
                <w:tcPr>
                  <w:tcW w:w="991" w:type="dxa"/>
                  <w:hideMark/>
                </w:tcPr>
                <w:p w14:paraId="71DF268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Emisje ulotne I nieulotne</w:t>
                  </w:r>
                </w:p>
              </w:tc>
              <w:tc>
                <w:tcPr>
                  <w:tcW w:w="2336" w:type="dxa"/>
                  <w:hideMark/>
                </w:tcPr>
                <w:p w14:paraId="18D5D58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2386"/>
                  </w:tblGrid>
                  <w:tr w:rsidR="003A2CD6" w:rsidRPr="003A2CD6" w14:paraId="2717DFD0" w14:textId="77777777" w:rsidTr="00A53706">
                    <w:trPr>
                      <w:tblCellSpacing w:w="0" w:type="dxa"/>
                    </w:trPr>
                    <w:tc>
                      <w:tcPr>
                        <w:tcW w:w="200" w:type="dxa"/>
                        <w:hideMark/>
                      </w:tcPr>
                      <w:p w14:paraId="5E6E20D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2136" w:type="dxa"/>
                        <w:hideMark/>
                      </w:tcPr>
                      <w:p w14:paraId="41EFC9A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istniejących zespołów urządzeń, lub</w:t>
                        </w:r>
                      </w:p>
                    </w:tc>
                  </w:tr>
                </w:tbl>
                <w:p w14:paraId="59F207BA"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2386"/>
                  </w:tblGrid>
                  <w:tr w:rsidR="003A2CD6" w:rsidRPr="003A2CD6" w14:paraId="51AE0BC9" w14:textId="77777777" w:rsidTr="00A53706">
                    <w:trPr>
                      <w:tblCellSpacing w:w="0" w:type="dxa"/>
                    </w:trPr>
                    <w:tc>
                      <w:tcPr>
                        <w:tcW w:w="200" w:type="dxa"/>
                        <w:hideMark/>
                      </w:tcPr>
                      <w:p w14:paraId="351F4A4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2136" w:type="dxa"/>
                        <w:hideMark/>
                      </w:tcPr>
                      <w:p w14:paraId="0C7077B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ze względu na kwestie bezpieczeństwa (np. unikanie stężeń zbliżonych do dolnej granicy wybuchowości).</w:t>
                        </w:r>
                      </w:p>
                    </w:tc>
                  </w:tr>
                </w:tbl>
                <w:p w14:paraId="1D070978" w14:textId="77777777" w:rsidR="003A2CD6" w:rsidRPr="003A2CD6" w:rsidRDefault="003A2CD6" w:rsidP="003A2CD6">
                  <w:pPr>
                    <w:spacing w:after="0" w:line="240" w:lineRule="auto"/>
                    <w:jc w:val="both"/>
                    <w:rPr>
                      <w:rFonts w:eastAsia="Times New Roman" w:cs="Arial"/>
                      <w:sz w:val="20"/>
                      <w:szCs w:val="20"/>
                      <w:lang w:eastAsia="pl-PL"/>
                    </w:rPr>
                  </w:pPr>
                </w:p>
              </w:tc>
            </w:tr>
            <w:tr w:rsidR="003A2CD6" w:rsidRPr="003A2CD6" w14:paraId="3C4220C5" w14:textId="77777777" w:rsidTr="00A53706">
              <w:trPr>
                <w:tblCellSpacing w:w="0" w:type="dxa"/>
              </w:trPr>
              <w:tc>
                <w:tcPr>
                  <w:tcW w:w="9072" w:type="dxa"/>
                  <w:gridSpan w:val="5"/>
                  <w:hideMark/>
                </w:tcPr>
                <w:tbl>
                  <w:tblPr>
                    <w:tblW w:w="5000" w:type="pct"/>
                    <w:tblCellSpacing w:w="0" w:type="dxa"/>
                    <w:tblLayout w:type="fixed"/>
                    <w:tblCellMar>
                      <w:left w:w="0" w:type="dxa"/>
                      <w:right w:w="0" w:type="dxa"/>
                    </w:tblCellMar>
                    <w:tblLook w:val="04A0" w:firstRow="1" w:lastRow="0" w:firstColumn="1" w:lastColumn="0" w:noHBand="0" w:noVBand="1"/>
                  </w:tblPr>
                  <w:tblGrid>
                    <w:gridCol w:w="1311"/>
                    <w:gridCol w:w="8821"/>
                  </w:tblGrid>
                  <w:tr w:rsidR="003A2CD6" w:rsidRPr="003A2CD6" w14:paraId="3FE3E106" w14:textId="77777777" w:rsidTr="00A53706">
                    <w:trPr>
                      <w:tblCellSpacing w:w="0" w:type="dxa"/>
                    </w:trPr>
                    <w:tc>
                      <w:tcPr>
                        <w:tcW w:w="1174" w:type="dxa"/>
                        <w:hideMark/>
                      </w:tcPr>
                      <w:p w14:paraId="3911C8E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2. </w:t>
                        </w:r>
                      </w:p>
                    </w:tc>
                    <w:tc>
                      <w:tcPr>
                        <w:tcW w:w="7898" w:type="dxa"/>
                        <w:hideMark/>
                      </w:tcPr>
                      <w:p w14:paraId="7A55928B" w14:textId="77777777" w:rsidR="003A2CD6" w:rsidRPr="003A2CD6" w:rsidRDefault="003A2CD6" w:rsidP="003A2CD6">
                        <w:pPr>
                          <w:spacing w:after="0" w:line="240" w:lineRule="auto"/>
                          <w:jc w:val="both"/>
                          <w:rPr>
                            <w:rFonts w:eastAsia="Times New Roman" w:cs="Arial"/>
                            <w:sz w:val="20"/>
                            <w:szCs w:val="20"/>
                            <w:lang w:eastAsia="pl-PL"/>
                          </w:rPr>
                        </w:pPr>
                        <w:r w:rsidRPr="003A2CD6">
                          <w:rPr>
                            <w:rFonts w:eastAsia="Times New Roman" w:cs="Arial"/>
                            <w:sz w:val="20"/>
                            <w:szCs w:val="20"/>
                            <w:lang w:eastAsia="pl-PL"/>
                          </w:rPr>
                          <w:t xml:space="preserve">Inne techniki </w:t>
                        </w:r>
                      </w:p>
                    </w:tc>
                  </w:tr>
                </w:tbl>
                <w:p w14:paraId="243C66D8" w14:textId="77777777" w:rsidR="003A2CD6" w:rsidRPr="003A2CD6" w:rsidRDefault="003A2CD6" w:rsidP="003A2CD6">
                  <w:pPr>
                    <w:spacing w:after="0" w:line="240" w:lineRule="auto"/>
                    <w:jc w:val="both"/>
                    <w:rPr>
                      <w:rFonts w:eastAsia="Times New Roman" w:cs="Arial"/>
                      <w:sz w:val="20"/>
                      <w:szCs w:val="20"/>
                      <w:lang w:eastAsia="pl-PL"/>
                    </w:rPr>
                  </w:pPr>
                </w:p>
              </w:tc>
            </w:tr>
            <w:tr w:rsidR="003A2CD6" w:rsidRPr="003A2CD6" w14:paraId="02E0C853" w14:textId="77777777" w:rsidTr="00A53706">
              <w:trPr>
                <w:tblCellSpacing w:w="0" w:type="dxa"/>
              </w:trPr>
              <w:tc>
                <w:tcPr>
                  <w:tcW w:w="178" w:type="dxa"/>
                  <w:hideMark/>
                </w:tcPr>
                <w:p w14:paraId="4FEFF72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w:t>
                  </w:r>
                </w:p>
              </w:tc>
              <w:tc>
                <w:tcPr>
                  <w:tcW w:w="1868" w:type="dxa"/>
                  <w:hideMark/>
                </w:tcPr>
                <w:p w14:paraId="43E9D8A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Ułatwianie dostępu lub działań w zakresie monitorowania</w:t>
                  </w:r>
                </w:p>
              </w:tc>
              <w:tc>
                <w:tcPr>
                  <w:tcW w:w="3699" w:type="dxa"/>
                  <w:hideMark/>
                </w:tcPr>
                <w:p w14:paraId="7D2A5D8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Aby ułatwić realizację działań w zakresie konserwacji lub monitorowania, ułatwia się dostęp do potencjalnie nieszczelnych urządzeń, np. przez instalowanie platform, oraz wykorzystuje się bezzałogowe statki powietrzne do celów monitorowania.</w:t>
                  </w:r>
                </w:p>
              </w:tc>
              <w:tc>
                <w:tcPr>
                  <w:tcW w:w="991" w:type="dxa"/>
                  <w:hideMark/>
                </w:tcPr>
                <w:p w14:paraId="5D54025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Emisje ulotne</w:t>
                  </w:r>
                </w:p>
              </w:tc>
              <w:tc>
                <w:tcPr>
                  <w:tcW w:w="2336" w:type="dxa"/>
                  <w:hideMark/>
                </w:tcPr>
                <w:p w14:paraId="7AEA202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istniejących zespołów urządzeń ze względu na ograniczenia eksploatacyjne.</w:t>
                  </w:r>
                </w:p>
              </w:tc>
            </w:tr>
            <w:tr w:rsidR="003A2CD6" w:rsidRPr="003A2CD6" w14:paraId="27C93742" w14:textId="77777777" w:rsidTr="00A53706">
              <w:trPr>
                <w:tblCellSpacing w:w="0" w:type="dxa"/>
              </w:trPr>
              <w:tc>
                <w:tcPr>
                  <w:tcW w:w="178" w:type="dxa"/>
                  <w:hideMark/>
                </w:tcPr>
                <w:p w14:paraId="0471BC5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w:t>
                  </w:r>
                </w:p>
              </w:tc>
              <w:tc>
                <w:tcPr>
                  <w:tcW w:w="1868" w:type="dxa"/>
                  <w:hideMark/>
                </w:tcPr>
                <w:p w14:paraId="1A534B8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Dokręcanie</w:t>
                  </w:r>
                </w:p>
              </w:tc>
              <w:tc>
                <w:tcPr>
                  <w:tcW w:w="3699" w:type="dxa"/>
                  <w:hideMark/>
                </w:tcPr>
                <w:p w14:paraId="0886009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5513D59A" w14:textId="77777777" w:rsidTr="00A53706">
                    <w:trPr>
                      <w:tblCellSpacing w:w="0" w:type="dxa"/>
                    </w:trPr>
                    <w:tc>
                      <w:tcPr>
                        <w:tcW w:w="200" w:type="dxa"/>
                        <w:hideMark/>
                      </w:tcPr>
                      <w:p w14:paraId="17D130B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4F46400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dokręcanie uszczelek przez pracowników wykwalifikowanych zgodnie z normą EN 1591-4 oraz stosowanie wyznaczonego naprężenia uszczelki (np. obliczonego zgodnie z normą EN 1591-1),</w:t>
                        </w:r>
                      </w:p>
                    </w:tc>
                  </w:tr>
                </w:tbl>
                <w:p w14:paraId="74F650CE"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414422DF" w14:textId="77777777" w:rsidTr="00A53706">
                    <w:trPr>
                      <w:tblCellSpacing w:w="0" w:type="dxa"/>
                    </w:trPr>
                    <w:tc>
                      <w:tcPr>
                        <w:tcW w:w="200" w:type="dxa"/>
                        <w:hideMark/>
                      </w:tcPr>
                      <w:p w14:paraId="2886E33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59C6F8D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instalowanie szczelnych zakrętek na otwartych końcach,</w:t>
                        </w:r>
                      </w:p>
                    </w:tc>
                  </w:tr>
                </w:tbl>
                <w:p w14:paraId="6DFAA0A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3D07EA77" w14:textId="77777777" w:rsidTr="00A53706">
                    <w:trPr>
                      <w:tblCellSpacing w:w="0" w:type="dxa"/>
                    </w:trPr>
                    <w:tc>
                      <w:tcPr>
                        <w:tcW w:w="200" w:type="dxa"/>
                        <w:hideMark/>
                      </w:tcPr>
                      <w:p w14:paraId="42F1DFC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5422259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kołnierzy wybranych i zamontowanych zgodnie z normą EN 13555.</w:t>
                        </w:r>
                      </w:p>
                    </w:tc>
                  </w:tr>
                </w:tbl>
                <w:p w14:paraId="73BAB94F" w14:textId="77777777" w:rsidR="003A2CD6" w:rsidRPr="003A2CD6" w:rsidRDefault="003A2CD6" w:rsidP="003A2CD6">
                  <w:pPr>
                    <w:spacing w:after="0" w:line="240" w:lineRule="auto"/>
                    <w:jc w:val="both"/>
                    <w:rPr>
                      <w:rFonts w:eastAsia="Times New Roman" w:cs="Arial"/>
                      <w:sz w:val="20"/>
                      <w:szCs w:val="20"/>
                      <w:lang w:eastAsia="pl-PL"/>
                    </w:rPr>
                  </w:pPr>
                </w:p>
              </w:tc>
              <w:tc>
                <w:tcPr>
                  <w:tcW w:w="991" w:type="dxa"/>
                  <w:hideMark/>
                </w:tcPr>
                <w:p w14:paraId="5D6402F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Emisje ulotne</w:t>
                  </w:r>
                </w:p>
              </w:tc>
              <w:tc>
                <w:tcPr>
                  <w:tcW w:w="2336" w:type="dxa"/>
                  <w:hideMark/>
                </w:tcPr>
                <w:p w14:paraId="60D35DF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ogólne</w:t>
                  </w:r>
                </w:p>
              </w:tc>
            </w:tr>
            <w:tr w:rsidR="003A2CD6" w:rsidRPr="003A2CD6" w14:paraId="1A075F70" w14:textId="77777777" w:rsidTr="00A53706">
              <w:trPr>
                <w:tblCellSpacing w:w="0" w:type="dxa"/>
              </w:trPr>
              <w:tc>
                <w:tcPr>
                  <w:tcW w:w="178" w:type="dxa"/>
                  <w:hideMark/>
                </w:tcPr>
                <w:p w14:paraId="6D59A6F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f)</w:t>
                  </w:r>
                </w:p>
              </w:tc>
              <w:tc>
                <w:tcPr>
                  <w:tcW w:w="1868" w:type="dxa"/>
                  <w:hideMark/>
                </w:tcPr>
                <w:p w14:paraId="2367DA6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Wymiana nieszczelnych urządzeń lub części</w:t>
                  </w:r>
                </w:p>
              </w:tc>
              <w:tc>
                <w:tcPr>
                  <w:tcW w:w="3699" w:type="dxa"/>
                  <w:hideMark/>
                </w:tcPr>
                <w:p w14:paraId="623183F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Obejmuje to wymianę:</w:t>
                  </w:r>
                </w:p>
                <w:tbl>
                  <w:tblPr>
                    <w:tblW w:w="5000" w:type="pct"/>
                    <w:tblCellSpacing w:w="0" w:type="dxa"/>
                    <w:tblLayout w:type="fixed"/>
                    <w:tblCellMar>
                      <w:left w:w="0" w:type="dxa"/>
                      <w:right w:w="0" w:type="dxa"/>
                    </w:tblCellMar>
                    <w:tblLook w:val="04A0" w:firstRow="1" w:lastRow="0" w:firstColumn="1" w:lastColumn="0" w:noHBand="0" w:noVBand="1"/>
                  </w:tblPr>
                  <w:tblGrid>
                    <w:gridCol w:w="728"/>
                    <w:gridCol w:w="3403"/>
                  </w:tblGrid>
                  <w:tr w:rsidR="003A2CD6" w:rsidRPr="003A2CD6" w14:paraId="5D2156C2" w14:textId="77777777" w:rsidTr="00A53706">
                    <w:trPr>
                      <w:tblCellSpacing w:w="0" w:type="dxa"/>
                    </w:trPr>
                    <w:tc>
                      <w:tcPr>
                        <w:tcW w:w="652" w:type="dxa"/>
                        <w:hideMark/>
                      </w:tcPr>
                      <w:p w14:paraId="20A18F6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047" w:type="dxa"/>
                        <w:hideMark/>
                      </w:tcPr>
                      <w:p w14:paraId="71080E8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uszczelek,</w:t>
                        </w:r>
                      </w:p>
                    </w:tc>
                  </w:tr>
                </w:tbl>
                <w:p w14:paraId="630A3FE5"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190C9195" w14:textId="77777777" w:rsidTr="00A53706">
                    <w:trPr>
                      <w:tblCellSpacing w:w="0" w:type="dxa"/>
                    </w:trPr>
                    <w:tc>
                      <w:tcPr>
                        <w:tcW w:w="200" w:type="dxa"/>
                        <w:hideMark/>
                      </w:tcPr>
                      <w:p w14:paraId="1B4211D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50B3B3F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elementów uszczelniających (np. pokrywy zbiornika),</w:t>
                        </w:r>
                      </w:p>
                    </w:tc>
                  </w:tr>
                </w:tbl>
                <w:p w14:paraId="1239BC1A"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2FF72EE8" w14:textId="77777777" w:rsidTr="00A53706">
                    <w:trPr>
                      <w:tblCellSpacing w:w="0" w:type="dxa"/>
                    </w:trPr>
                    <w:tc>
                      <w:tcPr>
                        <w:tcW w:w="200" w:type="dxa"/>
                        <w:hideMark/>
                      </w:tcPr>
                      <w:p w14:paraId="4BF1E30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19A026A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materiałów uszczelniających (np. materiału uszczelniającego trzpień zaworu lub sznura uszczelniającego).</w:t>
                        </w:r>
                      </w:p>
                    </w:tc>
                  </w:tr>
                </w:tbl>
                <w:p w14:paraId="38CF3F24" w14:textId="77777777" w:rsidR="003A2CD6" w:rsidRPr="003A2CD6" w:rsidRDefault="003A2CD6" w:rsidP="003A2CD6">
                  <w:pPr>
                    <w:spacing w:after="0" w:line="240" w:lineRule="auto"/>
                    <w:jc w:val="both"/>
                    <w:rPr>
                      <w:rFonts w:eastAsia="Times New Roman" w:cs="Arial"/>
                      <w:sz w:val="20"/>
                      <w:szCs w:val="20"/>
                      <w:lang w:eastAsia="pl-PL"/>
                    </w:rPr>
                  </w:pPr>
                </w:p>
              </w:tc>
              <w:tc>
                <w:tcPr>
                  <w:tcW w:w="991" w:type="dxa"/>
                  <w:hideMark/>
                </w:tcPr>
                <w:p w14:paraId="01B61F2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Emisje ulotne</w:t>
                  </w:r>
                </w:p>
              </w:tc>
              <w:tc>
                <w:tcPr>
                  <w:tcW w:w="2336" w:type="dxa"/>
                  <w:hideMark/>
                </w:tcPr>
                <w:p w14:paraId="42D5AAD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ogólne</w:t>
                  </w:r>
                </w:p>
              </w:tc>
            </w:tr>
            <w:tr w:rsidR="003A2CD6" w:rsidRPr="003A2CD6" w14:paraId="4164297C" w14:textId="77777777" w:rsidTr="00A53706">
              <w:trPr>
                <w:tblCellSpacing w:w="0" w:type="dxa"/>
              </w:trPr>
              <w:tc>
                <w:tcPr>
                  <w:tcW w:w="178" w:type="dxa"/>
                  <w:hideMark/>
                </w:tcPr>
                <w:p w14:paraId="27E4FCB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w:t>
                  </w:r>
                </w:p>
              </w:tc>
              <w:tc>
                <w:tcPr>
                  <w:tcW w:w="1868" w:type="dxa"/>
                  <w:hideMark/>
                </w:tcPr>
                <w:p w14:paraId="16BEE43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Przegląd i aktualizacja struktury procesu</w:t>
                  </w:r>
                </w:p>
              </w:tc>
              <w:tc>
                <w:tcPr>
                  <w:tcW w:w="3699" w:type="dxa"/>
                  <w:hideMark/>
                </w:tcPr>
                <w:p w14:paraId="3445407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3B1C66FA" w14:textId="77777777" w:rsidTr="00A53706">
                    <w:trPr>
                      <w:tblCellSpacing w:w="0" w:type="dxa"/>
                    </w:trPr>
                    <w:tc>
                      <w:tcPr>
                        <w:tcW w:w="200" w:type="dxa"/>
                        <w:hideMark/>
                      </w:tcPr>
                      <w:p w14:paraId="5FC6B0B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6476C2C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ograniczenie stosowania rozpuszczalników lub stosowanie rozpuszczalników o niższej lotności,</w:t>
                        </w:r>
                      </w:p>
                    </w:tc>
                  </w:tr>
                </w:tbl>
                <w:p w14:paraId="4BA74E40"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316880A5" w14:textId="77777777" w:rsidTr="00A53706">
                    <w:trPr>
                      <w:tblCellSpacing w:w="0" w:type="dxa"/>
                    </w:trPr>
                    <w:tc>
                      <w:tcPr>
                        <w:tcW w:w="200" w:type="dxa"/>
                        <w:hideMark/>
                      </w:tcPr>
                      <w:p w14:paraId="6C71C76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63FB0E8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ograniczenie powstawania produktów ubocznych zawierających LZO,</w:t>
                        </w:r>
                      </w:p>
                    </w:tc>
                  </w:tr>
                </w:tbl>
                <w:p w14:paraId="111C179B"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71"/>
                    <w:gridCol w:w="3860"/>
                  </w:tblGrid>
                  <w:tr w:rsidR="003A2CD6" w:rsidRPr="003A2CD6" w14:paraId="7139D8D8" w14:textId="77777777" w:rsidTr="00A53706">
                    <w:trPr>
                      <w:tblCellSpacing w:w="0" w:type="dxa"/>
                    </w:trPr>
                    <w:tc>
                      <w:tcPr>
                        <w:tcW w:w="243" w:type="dxa"/>
                        <w:hideMark/>
                      </w:tcPr>
                      <w:p w14:paraId="7DC24AB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56" w:type="dxa"/>
                        <w:hideMark/>
                      </w:tcPr>
                      <w:p w14:paraId="21B9D55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obniżenie temperatury roboczej,</w:t>
                        </w:r>
                      </w:p>
                    </w:tc>
                  </w:tr>
                </w:tbl>
                <w:p w14:paraId="5340D4CC"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2804CBD3" w14:textId="77777777" w:rsidTr="00A53706">
                    <w:trPr>
                      <w:tblCellSpacing w:w="0" w:type="dxa"/>
                    </w:trPr>
                    <w:tc>
                      <w:tcPr>
                        <w:tcW w:w="200" w:type="dxa"/>
                        <w:hideMark/>
                      </w:tcPr>
                      <w:p w14:paraId="7930798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53B37E6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obniżenie zawartości LZO w produkcie końcowym.</w:t>
                        </w:r>
                      </w:p>
                    </w:tc>
                  </w:tr>
                </w:tbl>
                <w:p w14:paraId="5B0C1D0A" w14:textId="77777777" w:rsidR="003A2CD6" w:rsidRPr="003A2CD6" w:rsidRDefault="003A2CD6" w:rsidP="003A2CD6">
                  <w:pPr>
                    <w:spacing w:after="0" w:line="240" w:lineRule="auto"/>
                    <w:jc w:val="both"/>
                    <w:rPr>
                      <w:rFonts w:eastAsia="Times New Roman" w:cs="Arial"/>
                      <w:sz w:val="20"/>
                      <w:szCs w:val="20"/>
                      <w:lang w:eastAsia="pl-PL"/>
                    </w:rPr>
                  </w:pPr>
                </w:p>
              </w:tc>
              <w:tc>
                <w:tcPr>
                  <w:tcW w:w="991" w:type="dxa"/>
                  <w:hideMark/>
                </w:tcPr>
                <w:p w14:paraId="7AC2FC1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Emisje nieulotne</w:t>
                  </w:r>
                </w:p>
              </w:tc>
              <w:tc>
                <w:tcPr>
                  <w:tcW w:w="2336" w:type="dxa"/>
                  <w:hideMark/>
                </w:tcPr>
                <w:p w14:paraId="254E216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istniejących zespołów urządzeń ze względu na ograniczenia eksploatacyjne.</w:t>
                  </w:r>
                </w:p>
              </w:tc>
            </w:tr>
            <w:tr w:rsidR="003A2CD6" w:rsidRPr="003A2CD6" w14:paraId="74008A1E" w14:textId="77777777" w:rsidTr="00A53706">
              <w:trPr>
                <w:tblCellSpacing w:w="0" w:type="dxa"/>
              </w:trPr>
              <w:tc>
                <w:tcPr>
                  <w:tcW w:w="178" w:type="dxa"/>
                  <w:hideMark/>
                </w:tcPr>
                <w:p w14:paraId="3A98554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h)</w:t>
                  </w:r>
                </w:p>
              </w:tc>
              <w:tc>
                <w:tcPr>
                  <w:tcW w:w="1868" w:type="dxa"/>
                  <w:hideMark/>
                </w:tcPr>
                <w:p w14:paraId="010D9AA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Przegląd i aktualizacja warunków eksploatacji</w:t>
                  </w:r>
                </w:p>
              </w:tc>
              <w:tc>
                <w:tcPr>
                  <w:tcW w:w="3699" w:type="dxa"/>
                  <w:hideMark/>
                </w:tcPr>
                <w:p w14:paraId="01F3DD0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02966E8A" w14:textId="77777777" w:rsidTr="00A53706">
                    <w:trPr>
                      <w:tblCellSpacing w:w="0" w:type="dxa"/>
                    </w:trPr>
                    <w:tc>
                      <w:tcPr>
                        <w:tcW w:w="200" w:type="dxa"/>
                        <w:hideMark/>
                      </w:tcPr>
                      <w:p w14:paraId="03732AE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7441278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zmniejszenie częstotliwości i czasu otwierania reaktora i zbiorników,</w:t>
                        </w:r>
                      </w:p>
                    </w:tc>
                  </w:tr>
                </w:tbl>
                <w:p w14:paraId="601B4E51"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033770CE" w14:textId="77777777" w:rsidTr="00A53706">
                    <w:trPr>
                      <w:tblCellSpacing w:w="0" w:type="dxa"/>
                    </w:trPr>
                    <w:tc>
                      <w:tcPr>
                        <w:tcW w:w="200" w:type="dxa"/>
                        <w:hideMark/>
                      </w:tcPr>
                      <w:p w14:paraId="12985D6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7A434EE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zapobieganie korozji przez zastosowanie w urządzeniach wykładziny lub powłoki, malowanie rur (w przypadku korozji zewnętrznej) oraz przez stosowanie inhibitorów korozji w odniesieniu do materiałów mających kontakt z urządzeniem.</w:t>
                        </w:r>
                      </w:p>
                    </w:tc>
                  </w:tr>
                </w:tbl>
                <w:p w14:paraId="00EF43D0" w14:textId="77777777" w:rsidR="003A2CD6" w:rsidRPr="003A2CD6" w:rsidRDefault="003A2CD6" w:rsidP="003A2CD6">
                  <w:pPr>
                    <w:spacing w:after="0" w:line="240" w:lineRule="auto"/>
                    <w:jc w:val="both"/>
                    <w:rPr>
                      <w:rFonts w:eastAsia="Times New Roman" w:cs="Arial"/>
                      <w:sz w:val="20"/>
                      <w:szCs w:val="20"/>
                      <w:lang w:eastAsia="pl-PL"/>
                    </w:rPr>
                  </w:pPr>
                </w:p>
              </w:tc>
              <w:tc>
                <w:tcPr>
                  <w:tcW w:w="991" w:type="dxa"/>
                  <w:hideMark/>
                </w:tcPr>
                <w:p w14:paraId="7609462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Emisje nieulotne</w:t>
                  </w:r>
                </w:p>
              </w:tc>
              <w:tc>
                <w:tcPr>
                  <w:tcW w:w="2336" w:type="dxa"/>
                  <w:hideMark/>
                </w:tcPr>
                <w:p w14:paraId="5CD50A7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ogólne</w:t>
                  </w:r>
                </w:p>
              </w:tc>
            </w:tr>
            <w:tr w:rsidR="003A2CD6" w:rsidRPr="003A2CD6" w14:paraId="5FC43C3E" w14:textId="77777777" w:rsidTr="00A53706">
              <w:trPr>
                <w:tblCellSpacing w:w="0" w:type="dxa"/>
              </w:trPr>
              <w:tc>
                <w:tcPr>
                  <w:tcW w:w="178" w:type="dxa"/>
                  <w:hideMark/>
                </w:tcPr>
                <w:p w14:paraId="53BF94E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w:t>
                  </w:r>
                </w:p>
              </w:tc>
              <w:tc>
                <w:tcPr>
                  <w:tcW w:w="1868" w:type="dxa"/>
                  <w:hideMark/>
                </w:tcPr>
                <w:p w14:paraId="77BFA93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systemów zamkniętych</w:t>
                  </w:r>
                </w:p>
              </w:tc>
              <w:tc>
                <w:tcPr>
                  <w:tcW w:w="3699" w:type="dxa"/>
                  <w:hideMark/>
                </w:tcPr>
                <w:p w14:paraId="0ECAD01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7D2F6C1A" w14:textId="77777777" w:rsidTr="00A53706">
                    <w:trPr>
                      <w:tblCellSpacing w:w="0" w:type="dxa"/>
                    </w:trPr>
                    <w:tc>
                      <w:tcPr>
                        <w:tcW w:w="200" w:type="dxa"/>
                        <w:hideMark/>
                      </w:tcPr>
                      <w:p w14:paraId="159EA03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0174E98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wyrównywanie ciśnień oparów (zob. sekcja 1.4.3),</w:t>
                        </w:r>
                      </w:p>
                    </w:tc>
                  </w:tr>
                </w:tbl>
                <w:p w14:paraId="1F532B04"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5B877059" w14:textId="77777777" w:rsidTr="00A53706">
                    <w:trPr>
                      <w:tblCellSpacing w:w="0" w:type="dxa"/>
                    </w:trPr>
                    <w:tc>
                      <w:tcPr>
                        <w:tcW w:w="200" w:type="dxa"/>
                        <w:hideMark/>
                      </w:tcPr>
                      <w:p w14:paraId="54A60A5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00E7E6A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systemy zamknięte do rozdzielania fazy stałej/ciekłej i fazy ciekłej/ciekłej,</w:t>
                        </w:r>
                      </w:p>
                    </w:tc>
                  </w:tr>
                </w:tbl>
                <w:p w14:paraId="75EDF992"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15623A37" w14:textId="77777777" w:rsidTr="00A53706">
                    <w:trPr>
                      <w:tblCellSpacing w:w="0" w:type="dxa"/>
                    </w:trPr>
                    <w:tc>
                      <w:tcPr>
                        <w:tcW w:w="200" w:type="dxa"/>
                        <w:hideMark/>
                      </w:tcPr>
                      <w:p w14:paraId="458C494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31E410B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systemy zamknięte służące do czyszczenia,</w:t>
                        </w:r>
                      </w:p>
                    </w:tc>
                  </w:tr>
                </w:tbl>
                <w:p w14:paraId="745FFB83"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16967F65" w14:textId="77777777" w:rsidTr="00A53706">
                    <w:trPr>
                      <w:tblCellSpacing w:w="0" w:type="dxa"/>
                    </w:trPr>
                    <w:tc>
                      <w:tcPr>
                        <w:tcW w:w="200" w:type="dxa"/>
                        <w:hideMark/>
                      </w:tcPr>
                      <w:p w14:paraId="2140BEE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4BE7CC5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zamknięte systemy kanalizacyjne lub oczyszczalnie ścieków,</w:t>
                        </w:r>
                      </w:p>
                    </w:tc>
                  </w:tr>
                </w:tbl>
                <w:p w14:paraId="26A2071B"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9"/>
                    <w:gridCol w:w="3902"/>
                  </w:tblGrid>
                  <w:tr w:rsidR="003A2CD6" w:rsidRPr="003A2CD6" w14:paraId="69E3F727" w14:textId="77777777" w:rsidTr="00A53706">
                    <w:trPr>
                      <w:tblCellSpacing w:w="0" w:type="dxa"/>
                    </w:trPr>
                    <w:tc>
                      <w:tcPr>
                        <w:tcW w:w="205" w:type="dxa"/>
                        <w:hideMark/>
                      </w:tcPr>
                      <w:p w14:paraId="30F7603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4" w:type="dxa"/>
                        <w:hideMark/>
                      </w:tcPr>
                      <w:p w14:paraId="1D33DE4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zamknięte systemy pobierania próbek,</w:t>
                        </w:r>
                      </w:p>
                    </w:tc>
                  </w:tr>
                </w:tbl>
                <w:p w14:paraId="698D826F"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41"/>
                    <w:gridCol w:w="3890"/>
                  </w:tblGrid>
                  <w:tr w:rsidR="003A2CD6" w:rsidRPr="003A2CD6" w14:paraId="030186B6" w14:textId="77777777" w:rsidTr="00A53706">
                    <w:trPr>
                      <w:tblCellSpacing w:w="0" w:type="dxa"/>
                    </w:trPr>
                    <w:tc>
                      <w:tcPr>
                        <w:tcW w:w="216" w:type="dxa"/>
                        <w:hideMark/>
                      </w:tcPr>
                      <w:p w14:paraId="74D1D26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83" w:type="dxa"/>
                        <w:hideMark/>
                      </w:tcPr>
                      <w:p w14:paraId="3081EA2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zamknięte obszary magazynowania.</w:t>
                        </w:r>
                      </w:p>
                    </w:tc>
                  </w:tr>
                </w:tbl>
                <w:p w14:paraId="6C9996B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Gazy wylotowe z systemów zamkniętych są przesyłane w celu odzysku (zob. BAT 9 i BAT 10) lub redukcji emisji (zob. BAT 11).</w:t>
                  </w:r>
                </w:p>
              </w:tc>
              <w:tc>
                <w:tcPr>
                  <w:tcW w:w="991" w:type="dxa"/>
                  <w:hideMark/>
                </w:tcPr>
                <w:p w14:paraId="5B3880F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Emisje nieulotne</w:t>
                  </w:r>
                </w:p>
              </w:tc>
              <w:tc>
                <w:tcPr>
                  <w:tcW w:w="2336" w:type="dxa"/>
                  <w:hideMark/>
                </w:tcPr>
                <w:p w14:paraId="21B960D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istniejących zespołów urządzeń ze względu na ograniczenia eksploatacyjne lub kwestie bezpieczeństwa.</w:t>
                  </w:r>
                </w:p>
              </w:tc>
            </w:tr>
            <w:tr w:rsidR="003A2CD6" w:rsidRPr="003A2CD6" w14:paraId="45A96AB0" w14:textId="77777777" w:rsidTr="00A53706">
              <w:trPr>
                <w:tblCellSpacing w:w="0" w:type="dxa"/>
              </w:trPr>
              <w:tc>
                <w:tcPr>
                  <w:tcW w:w="178" w:type="dxa"/>
                  <w:hideMark/>
                </w:tcPr>
                <w:p w14:paraId="0647FC3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j)</w:t>
                  </w:r>
                </w:p>
              </w:tc>
              <w:tc>
                <w:tcPr>
                  <w:tcW w:w="1868" w:type="dxa"/>
                  <w:hideMark/>
                </w:tcPr>
                <w:p w14:paraId="12A31D0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technik w celu zminimalizowania emisji pochodzących z powierzchni</w:t>
                  </w:r>
                </w:p>
              </w:tc>
              <w:tc>
                <w:tcPr>
                  <w:tcW w:w="3699" w:type="dxa"/>
                  <w:hideMark/>
                </w:tcPr>
                <w:p w14:paraId="169D499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2DCD1252" w14:textId="77777777" w:rsidTr="00A53706">
                    <w:trPr>
                      <w:tblCellSpacing w:w="0" w:type="dxa"/>
                    </w:trPr>
                    <w:tc>
                      <w:tcPr>
                        <w:tcW w:w="200" w:type="dxa"/>
                        <w:hideMark/>
                      </w:tcPr>
                      <w:p w14:paraId="2B1E157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3C29E1E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instalowanie systemów zbierania oleju na otwartych powierzchniach,</w:t>
                        </w:r>
                      </w:p>
                    </w:tc>
                  </w:tr>
                </w:tbl>
                <w:p w14:paraId="2F44A9BC"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665D1D46" w14:textId="77777777" w:rsidTr="00A53706">
                    <w:trPr>
                      <w:tblCellSpacing w:w="0" w:type="dxa"/>
                    </w:trPr>
                    <w:tc>
                      <w:tcPr>
                        <w:tcW w:w="200" w:type="dxa"/>
                        <w:hideMark/>
                      </w:tcPr>
                      <w:p w14:paraId="783051E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70C23AF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okresowe odtłuszczanie otwartych powierzchni (np. usuwanie pływającej materii),</w:t>
                        </w:r>
                      </w:p>
                    </w:tc>
                  </w:tr>
                </w:tbl>
                <w:p w14:paraId="1D38F6E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5065222F" w14:textId="77777777" w:rsidTr="00A53706">
                    <w:trPr>
                      <w:tblCellSpacing w:w="0" w:type="dxa"/>
                    </w:trPr>
                    <w:tc>
                      <w:tcPr>
                        <w:tcW w:w="200" w:type="dxa"/>
                        <w:hideMark/>
                      </w:tcPr>
                      <w:p w14:paraId="2D64A1A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089B7F0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instalowanie na otwartych powierzchniach elementów pływających zapobiegających parowaniu,</w:t>
                        </w:r>
                      </w:p>
                    </w:tc>
                  </w:tr>
                </w:tbl>
                <w:p w14:paraId="52DD3B77"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08CDDCD9" w14:textId="77777777" w:rsidTr="00A53706">
                    <w:trPr>
                      <w:tblCellSpacing w:w="0" w:type="dxa"/>
                    </w:trPr>
                    <w:tc>
                      <w:tcPr>
                        <w:tcW w:w="200" w:type="dxa"/>
                        <w:hideMark/>
                      </w:tcPr>
                      <w:p w14:paraId="0C3F2EA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6EECADA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oczyszczanie strumieni ścieków w celu usunięcia LZO i przesłania LZO w celu odzysku (zob. BAT 9 i BAT 10) lub redukcji emisji (zob. BAT 11),</w:t>
                        </w:r>
                      </w:p>
                    </w:tc>
                  </w:tr>
                </w:tbl>
                <w:p w14:paraId="5C9E1EE9"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65481A8B" w14:textId="77777777" w:rsidTr="00A53706">
                    <w:trPr>
                      <w:tblCellSpacing w:w="0" w:type="dxa"/>
                    </w:trPr>
                    <w:tc>
                      <w:tcPr>
                        <w:tcW w:w="200" w:type="dxa"/>
                        <w:hideMark/>
                      </w:tcPr>
                      <w:p w14:paraId="3914C5A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6CF099C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instalowanie pływających pokryw dachowych na zbiornikach,</w:t>
                        </w:r>
                      </w:p>
                    </w:tc>
                  </w:tr>
                </w:tbl>
                <w:p w14:paraId="1A2F29A1"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3908"/>
                  </w:tblGrid>
                  <w:tr w:rsidR="003A2CD6" w:rsidRPr="003A2CD6" w14:paraId="7234E66C" w14:textId="77777777" w:rsidTr="00A53706">
                    <w:trPr>
                      <w:tblCellSpacing w:w="0" w:type="dxa"/>
                    </w:trPr>
                    <w:tc>
                      <w:tcPr>
                        <w:tcW w:w="200" w:type="dxa"/>
                        <w:hideMark/>
                      </w:tcPr>
                      <w:p w14:paraId="1E5CC4E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3499" w:type="dxa"/>
                        <w:hideMark/>
                      </w:tcPr>
                      <w:p w14:paraId="67F9B8D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zbiorników o nieruchomej pokrywie dachowej połączonych z układem oczyszczania gazów odlotowych.</w:t>
                        </w:r>
                      </w:p>
                    </w:tc>
                  </w:tr>
                </w:tbl>
                <w:p w14:paraId="7278A0A9" w14:textId="77777777" w:rsidR="003A2CD6" w:rsidRPr="003A2CD6" w:rsidRDefault="003A2CD6" w:rsidP="003A2CD6">
                  <w:pPr>
                    <w:spacing w:after="0" w:line="240" w:lineRule="auto"/>
                    <w:jc w:val="both"/>
                    <w:rPr>
                      <w:rFonts w:eastAsia="Times New Roman" w:cs="Arial"/>
                      <w:sz w:val="20"/>
                      <w:szCs w:val="20"/>
                      <w:lang w:eastAsia="pl-PL"/>
                    </w:rPr>
                  </w:pPr>
                </w:p>
              </w:tc>
              <w:tc>
                <w:tcPr>
                  <w:tcW w:w="991" w:type="dxa"/>
                  <w:hideMark/>
                </w:tcPr>
                <w:p w14:paraId="18B8751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Emisje nieulotne</w:t>
                  </w:r>
                </w:p>
              </w:tc>
              <w:tc>
                <w:tcPr>
                  <w:tcW w:w="2336" w:type="dxa"/>
                  <w:hideMark/>
                </w:tcPr>
                <w:p w14:paraId="777103B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istniejących zespołów urządzeń ze względu na ograniczenia eksploatacyjne.</w:t>
                  </w:r>
                </w:p>
              </w:tc>
            </w:tr>
          </w:tbl>
          <w:p w14:paraId="0F6EB3B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1.1.4.4. Konkluzje dotyczące BAT w odniesieniu do stosowania rozpuszczalników lub ponownego wykorzystania odzyskanych rozpuszczalników </w:t>
            </w:r>
          </w:p>
          <w:p w14:paraId="24F020E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Podane poniżej poziomy emisji dotyczące stosowania rozpuszczalników lub ponownego wykorzystania odzyskanych rozpuszczalników są powiązane z ogólnymi konkluzjami dotyczącymi BAT przedstawionymi w sekcjach 1.1 oraz 1.1.4.3.</w:t>
            </w:r>
          </w:p>
          <w:p w14:paraId="2B2C3AE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1.7 </w:t>
            </w:r>
          </w:p>
          <w:p w14:paraId="5ADD889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 emisji powiązany z najlepszymi dostępnymi technikami (BAT-AEL) w odniesieniu do emisji rozproszonych do powietrza LZO pochodzących ze stosowania rozpuszczalników lub ponownego wykorzystania odzyskanych rozpuszczalników </w:t>
            </w:r>
          </w:p>
          <w:tbl>
            <w:tblPr>
              <w:tblW w:w="5000" w:type="pct"/>
              <w:tblCellSpacing w:w="0" w:type="dxa"/>
              <w:tblLayout w:type="fixed"/>
              <w:tblCellMar>
                <w:left w:w="0" w:type="dxa"/>
                <w:right w:w="0" w:type="dxa"/>
              </w:tblCellMar>
              <w:tblLook w:val="04A0" w:firstRow="1" w:lastRow="0" w:firstColumn="1" w:lastColumn="0" w:noHBand="0" w:noVBand="1"/>
            </w:tblPr>
            <w:tblGrid>
              <w:gridCol w:w="2369"/>
              <w:gridCol w:w="7763"/>
            </w:tblGrid>
            <w:tr w:rsidR="003A2CD6" w:rsidRPr="003A2CD6" w14:paraId="5BD6FE25" w14:textId="77777777" w:rsidTr="00A53706">
              <w:trPr>
                <w:tblCellSpacing w:w="0" w:type="dxa"/>
              </w:trPr>
              <w:tc>
                <w:tcPr>
                  <w:tcW w:w="2121" w:type="dxa"/>
                  <w:hideMark/>
                </w:tcPr>
                <w:p w14:paraId="7FCDD14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Parametr</w:t>
                  </w:r>
                </w:p>
              </w:tc>
              <w:tc>
                <w:tcPr>
                  <w:tcW w:w="6951" w:type="dxa"/>
                  <w:hideMark/>
                </w:tcPr>
                <w:p w14:paraId="15E3B65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BAT-AEL (wartość procentowa wkładów rozpuszczalników) (średnia roczna) </w:t>
                  </w:r>
                  <w:hyperlink r:id="rId143" w:anchor="ntr59-L_2022318PL.01015901-E0059" w:history="1">
                    <w:r w:rsidRPr="003A2CD6">
                      <w:rPr>
                        <w:rFonts w:eastAsia="Times New Roman" w:cs="Arial"/>
                        <w:color w:val="0000FF"/>
                        <w:sz w:val="16"/>
                        <w:szCs w:val="16"/>
                        <w:u w:val="single"/>
                        <w:lang w:eastAsia="pl-PL"/>
                      </w:rPr>
                      <w:t> (59)</w:t>
                    </w:r>
                  </w:hyperlink>
                  <w:r w:rsidRPr="003A2CD6">
                    <w:rPr>
                      <w:rFonts w:eastAsia="Times New Roman" w:cs="Arial"/>
                      <w:sz w:val="16"/>
                      <w:szCs w:val="16"/>
                      <w:lang w:eastAsia="pl-PL"/>
                    </w:rPr>
                    <w:t xml:space="preserve"> </w:t>
                  </w:r>
                </w:p>
              </w:tc>
            </w:tr>
            <w:tr w:rsidR="003A2CD6" w:rsidRPr="003A2CD6" w14:paraId="125989E8" w14:textId="77777777" w:rsidTr="00A53706">
              <w:trPr>
                <w:tblCellSpacing w:w="0" w:type="dxa"/>
              </w:trPr>
              <w:tc>
                <w:tcPr>
                  <w:tcW w:w="2121" w:type="dxa"/>
                  <w:hideMark/>
                </w:tcPr>
                <w:p w14:paraId="61E0C9C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Emisje rozproszone LZO</w:t>
                  </w:r>
                </w:p>
              </w:tc>
              <w:tc>
                <w:tcPr>
                  <w:tcW w:w="6951" w:type="dxa"/>
                  <w:hideMark/>
                </w:tcPr>
                <w:p w14:paraId="07A9A63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5  %</w:t>
                  </w:r>
                </w:p>
              </w:tc>
            </w:tr>
          </w:tbl>
          <w:p w14:paraId="100C568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20, BAT 21 i BAT 22.</w:t>
            </w:r>
          </w:p>
          <w:p w14:paraId="446083A9"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23 – Zgodny</w:t>
            </w:r>
          </w:p>
          <w:p w14:paraId="45A7C595" w14:textId="77777777" w:rsidR="003A2CD6" w:rsidRPr="003A2CD6" w:rsidRDefault="003A2CD6" w:rsidP="003A2CD6">
            <w:pPr>
              <w:spacing w:after="0" w:line="240" w:lineRule="auto"/>
              <w:jc w:val="both"/>
              <w:rPr>
                <w:rFonts w:eastAsia="Times New Roman" w:cs="Arial"/>
                <w:i/>
                <w:iCs/>
                <w:sz w:val="20"/>
                <w:szCs w:val="20"/>
                <w:u w:val="single"/>
                <w:lang w:eastAsia="pl-PL"/>
              </w:rPr>
            </w:pPr>
          </w:p>
          <w:p w14:paraId="5053C124"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Times New Roman" w:cs="Arial"/>
                <w:i/>
                <w:iCs/>
                <w:sz w:val="20"/>
                <w:szCs w:val="20"/>
                <w:u w:val="single"/>
                <w:lang w:eastAsia="pl-PL"/>
              </w:rPr>
              <w:t>W ramach BAT stosuje się kombinacje technik zawartych w pkt a, b, e, f, g, i.</w:t>
            </w:r>
          </w:p>
          <w:p w14:paraId="38255E0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1.2.  Polimery i gumy syntetyczne </w:t>
            </w:r>
          </w:p>
          <w:p w14:paraId="0C94946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Konkluzje dotyczące BAT przedstawione w niniejszej sekcji mają zastosowanie do produkcji niektórych polimerów. Mają one zastosowanie w uzupełnieniu do ogólnych konkluzji dotyczących BAT podanych w sekcji 1.1.</w:t>
            </w:r>
          </w:p>
          <w:p w14:paraId="3B0ECC5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1.2.1. Konkluzje dotyczące BAT w odniesieniu do produkcji </w:t>
            </w:r>
            <w:proofErr w:type="spellStart"/>
            <w:r w:rsidRPr="003A2CD6">
              <w:rPr>
                <w:rFonts w:eastAsia="Times New Roman" w:cs="Arial"/>
                <w:sz w:val="20"/>
                <w:szCs w:val="20"/>
                <w:lang w:eastAsia="pl-PL"/>
              </w:rPr>
              <w:t>poliolefin</w:t>
            </w:r>
            <w:proofErr w:type="spellEnd"/>
            <w:r w:rsidRPr="003A2CD6">
              <w:rPr>
                <w:rFonts w:eastAsia="Times New Roman" w:cs="Arial"/>
                <w:sz w:val="20"/>
                <w:szCs w:val="20"/>
                <w:lang w:eastAsia="pl-PL"/>
              </w:rPr>
              <w:t xml:space="preserve"> </w:t>
            </w:r>
          </w:p>
          <w:p w14:paraId="41C164DE"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24. W ramach BAT należy monitorować stężenie TVOC w produktach </w:t>
            </w:r>
            <w:proofErr w:type="spellStart"/>
            <w:r w:rsidRPr="003A2CD6">
              <w:rPr>
                <w:rFonts w:eastAsia="Times New Roman" w:cs="Arial"/>
                <w:b/>
                <w:bCs/>
                <w:sz w:val="20"/>
                <w:szCs w:val="20"/>
                <w:lang w:eastAsia="pl-PL"/>
              </w:rPr>
              <w:t>poliolefinowych</w:t>
            </w:r>
            <w:proofErr w:type="spellEnd"/>
            <w:r w:rsidRPr="003A2CD6">
              <w:rPr>
                <w:rFonts w:eastAsia="Times New Roman" w:cs="Arial"/>
                <w:b/>
                <w:bCs/>
                <w:sz w:val="20"/>
                <w:szCs w:val="20"/>
                <w:lang w:eastAsia="pl-PL"/>
              </w:rPr>
              <w:t xml:space="preserve"> z częstotliwością co najmniej raz na rok w odniesieniu do każdej reprezentatywnej klasy </w:t>
            </w:r>
            <w:proofErr w:type="spellStart"/>
            <w:r w:rsidRPr="003A2CD6">
              <w:rPr>
                <w:rFonts w:eastAsia="Times New Roman" w:cs="Arial"/>
                <w:b/>
                <w:bCs/>
                <w:sz w:val="20"/>
                <w:szCs w:val="20"/>
                <w:lang w:eastAsia="pl-PL"/>
              </w:rPr>
              <w:t>poliolefin</w:t>
            </w:r>
            <w:proofErr w:type="spellEnd"/>
            <w:r w:rsidRPr="003A2CD6">
              <w:rPr>
                <w:rFonts w:eastAsia="Times New Roman" w:cs="Arial"/>
                <w:b/>
                <w:bCs/>
                <w:sz w:val="20"/>
                <w:szCs w:val="20"/>
                <w:lang w:eastAsia="pl-PL"/>
              </w:rPr>
              <w:t xml:space="preserve"> wyprodukowanej w tym samym roku, zgodnie z normami EN. Jeżeli normy EN są niedostępne, w ramach BAT należy stosować normy ISO, normy krajowe lub inne międzynarodowe normy zapewniające uzyskanie danych o równoważnej jakości naukowej. </w:t>
            </w:r>
          </w:p>
          <w:tbl>
            <w:tblPr>
              <w:tblW w:w="5000" w:type="pct"/>
              <w:tblCellSpacing w:w="0" w:type="dxa"/>
              <w:tblLayout w:type="fixed"/>
              <w:tblCellMar>
                <w:left w:w="0" w:type="dxa"/>
                <w:right w:w="0" w:type="dxa"/>
              </w:tblCellMar>
              <w:tblLook w:val="04A0" w:firstRow="1" w:lastRow="0" w:firstColumn="1" w:lastColumn="0" w:noHBand="0" w:noVBand="1"/>
            </w:tblPr>
            <w:tblGrid>
              <w:gridCol w:w="3404"/>
              <w:gridCol w:w="2386"/>
              <w:gridCol w:w="4342"/>
            </w:tblGrid>
            <w:tr w:rsidR="003A2CD6" w:rsidRPr="003A2CD6" w14:paraId="4A952688" w14:textId="77777777" w:rsidTr="00A53706">
              <w:trPr>
                <w:tblCellSpacing w:w="0" w:type="dxa"/>
              </w:trPr>
              <w:tc>
                <w:tcPr>
                  <w:tcW w:w="3048" w:type="dxa"/>
                  <w:hideMark/>
                </w:tcPr>
                <w:p w14:paraId="334774E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Produkt </w:t>
                  </w:r>
                  <w:proofErr w:type="spellStart"/>
                  <w:r w:rsidRPr="003A2CD6">
                    <w:rPr>
                      <w:rFonts w:eastAsia="Times New Roman" w:cs="Arial"/>
                      <w:sz w:val="16"/>
                      <w:szCs w:val="16"/>
                      <w:lang w:eastAsia="pl-PL"/>
                    </w:rPr>
                    <w:t>poliolefinowy</w:t>
                  </w:r>
                  <w:proofErr w:type="spellEnd"/>
                </w:p>
              </w:tc>
              <w:tc>
                <w:tcPr>
                  <w:tcW w:w="2136" w:type="dxa"/>
                  <w:hideMark/>
                </w:tcPr>
                <w:p w14:paraId="575BF2F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Normy</w:t>
                  </w:r>
                </w:p>
              </w:tc>
              <w:tc>
                <w:tcPr>
                  <w:tcW w:w="3888" w:type="dxa"/>
                  <w:hideMark/>
                </w:tcPr>
                <w:p w14:paraId="7D83F68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Monitorowanie powiązane z</w:t>
                  </w:r>
                </w:p>
              </w:tc>
            </w:tr>
            <w:tr w:rsidR="003A2CD6" w:rsidRPr="003A2CD6" w14:paraId="4096C233" w14:textId="77777777" w:rsidTr="00A53706">
              <w:trPr>
                <w:tblCellSpacing w:w="0" w:type="dxa"/>
              </w:trPr>
              <w:tc>
                <w:tcPr>
                  <w:tcW w:w="3048" w:type="dxa"/>
                  <w:hideMark/>
                </w:tcPr>
                <w:p w14:paraId="56F3FD8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HDPE, LDPE, LLDPE</w:t>
                  </w:r>
                </w:p>
              </w:tc>
              <w:tc>
                <w:tcPr>
                  <w:tcW w:w="2136" w:type="dxa"/>
                  <w:vMerge w:val="restart"/>
                  <w:hideMark/>
                </w:tcPr>
                <w:p w14:paraId="69531BB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3888" w:type="dxa"/>
                  <w:vMerge w:val="restart"/>
                  <w:hideMark/>
                </w:tcPr>
                <w:p w14:paraId="345BCB6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20, BAT 25</w:t>
                  </w:r>
                </w:p>
              </w:tc>
            </w:tr>
            <w:tr w:rsidR="003A2CD6" w:rsidRPr="003A2CD6" w14:paraId="43C7C050" w14:textId="77777777" w:rsidTr="00A53706">
              <w:trPr>
                <w:tblCellSpacing w:w="0" w:type="dxa"/>
              </w:trPr>
              <w:tc>
                <w:tcPr>
                  <w:tcW w:w="3048" w:type="dxa"/>
                  <w:hideMark/>
                </w:tcPr>
                <w:p w14:paraId="72A4F69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PP</w:t>
                  </w:r>
                </w:p>
              </w:tc>
              <w:tc>
                <w:tcPr>
                  <w:tcW w:w="2136" w:type="dxa"/>
                  <w:vMerge/>
                  <w:vAlign w:val="center"/>
                  <w:hideMark/>
                </w:tcPr>
                <w:p w14:paraId="3D9402ED" w14:textId="77777777" w:rsidR="003A2CD6" w:rsidRPr="003A2CD6" w:rsidRDefault="003A2CD6" w:rsidP="003A2CD6">
                  <w:pPr>
                    <w:spacing w:after="0" w:line="240" w:lineRule="auto"/>
                    <w:jc w:val="both"/>
                    <w:rPr>
                      <w:rFonts w:eastAsia="Times New Roman" w:cs="Arial"/>
                      <w:sz w:val="16"/>
                      <w:szCs w:val="16"/>
                      <w:lang w:eastAsia="pl-PL"/>
                    </w:rPr>
                  </w:pPr>
                </w:p>
              </w:tc>
              <w:tc>
                <w:tcPr>
                  <w:tcW w:w="3888" w:type="dxa"/>
                  <w:vMerge/>
                  <w:vAlign w:val="center"/>
                  <w:hideMark/>
                </w:tcPr>
                <w:p w14:paraId="72410773"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750A7F2E" w14:textId="77777777" w:rsidTr="00A53706">
              <w:trPr>
                <w:tblCellSpacing w:w="0" w:type="dxa"/>
              </w:trPr>
              <w:tc>
                <w:tcPr>
                  <w:tcW w:w="3048" w:type="dxa"/>
                  <w:hideMark/>
                </w:tcPr>
                <w:p w14:paraId="6129888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EPS, GPPS, HIPS</w:t>
                  </w:r>
                </w:p>
              </w:tc>
              <w:tc>
                <w:tcPr>
                  <w:tcW w:w="2136" w:type="dxa"/>
                  <w:vMerge/>
                  <w:vAlign w:val="center"/>
                  <w:hideMark/>
                </w:tcPr>
                <w:p w14:paraId="1167066C" w14:textId="77777777" w:rsidR="003A2CD6" w:rsidRPr="003A2CD6" w:rsidRDefault="003A2CD6" w:rsidP="003A2CD6">
                  <w:pPr>
                    <w:spacing w:after="0" w:line="240" w:lineRule="auto"/>
                    <w:jc w:val="both"/>
                    <w:rPr>
                      <w:rFonts w:eastAsia="Times New Roman" w:cs="Arial"/>
                      <w:sz w:val="16"/>
                      <w:szCs w:val="16"/>
                      <w:lang w:eastAsia="pl-PL"/>
                    </w:rPr>
                  </w:pPr>
                </w:p>
              </w:tc>
              <w:tc>
                <w:tcPr>
                  <w:tcW w:w="3888" w:type="dxa"/>
                  <w:vMerge/>
                  <w:vAlign w:val="center"/>
                  <w:hideMark/>
                </w:tcPr>
                <w:p w14:paraId="386E283D" w14:textId="77777777" w:rsidR="003A2CD6" w:rsidRPr="003A2CD6" w:rsidRDefault="003A2CD6" w:rsidP="003A2CD6">
                  <w:pPr>
                    <w:spacing w:after="0" w:line="240" w:lineRule="auto"/>
                    <w:jc w:val="both"/>
                    <w:rPr>
                      <w:rFonts w:eastAsia="Times New Roman" w:cs="Arial"/>
                      <w:sz w:val="16"/>
                      <w:szCs w:val="16"/>
                      <w:lang w:eastAsia="pl-PL"/>
                    </w:rPr>
                  </w:pPr>
                </w:p>
              </w:tc>
            </w:tr>
          </w:tbl>
          <w:p w14:paraId="2EBDEB7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Uwaga </w:t>
            </w:r>
          </w:p>
          <w:p w14:paraId="46FE1EE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Próbki pomiarowe pobiera się w miejscu przejścia z systemu zamkniętego do otwartego, gdzie </w:t>
            </w:r>
            <w:proofErr w:type="spellStart"/>
            <w:r w:rsidRPr="003A2CD6">
              <w:rPr>
                <w:rFonts w:eastAsia="Times New Roman" w:cs="Arial"/>
                <w:sz w:val="20"/>
                <w:szCs w:val="20"/>
                <w:lang w:eastAsia="pl-PL"/>
              </w:rPr>
              <w:t>poliolefiny</w:t>
            </w:r>
            <w:proofErr w:type="spellEnd"/>
            <w:r w:rsidRPr="003A2CD6">
              <w:rPr>
                <w:rFonts w:eastAsia="Times New Roman" w:cs="Arial"/>
                <w:sz w:val="20"/>
                <w:szCs w:val="20"/>
                <w:lang w:eastAsia="pl-PL"/>
              </w:rPr>
              <w:t xml:space="preserve"> wchodzą w kontakt z atmosferą.</w:t>
            </w:r>
          </w:p>
          <w:p w14:paraId="1DF4370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System zamknięty oznacza część procesu produkcyjnego, w której materiały (np. reagenty, rozpuszczalniki, środki zawieszające) nie mają kontaktu z atmosferą. Obejmuje etapy polimeryzacji, ponowne użycie i odzysk materiałów.</w:t>
            </w:r>
          </w:p>
          <w:p w14:paraId="3CEF900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System otwarty oznacza część procesu produkcyjnego, w której </w:t>
            </w:r>
            <w:proofErr w:type="spellStart"/>
            <w:r w:rsidRPr="003A2CD6">
              <w:rPr>
                <w:rFonts w:eastAsia="Times New Roman" w:cs="Arial"/>
                <w:sz w:val="20"/>
                <w:szCs w:val="20"/>
                <w:lang w:eastAsia="pl-PL"/>
              </w:rPr>
              <w:t>poliolefiny</w:t>
            </w:r>
            <w:proofErr w:type="spellEnd"/>
            <w:r w:rsidRPr="003A2CD6">
              <w:rPr>
                <w:rFonts w:eastAsia="Times New Roman" w:cs="Arial"/>
                <w:sz w:val="20"/>
                <w:szCs w:val="20"/>
                <w:lang w:eastAsia="pl-PL"/>
              </w:rPr>
              <w:t xml:space="preserve"> mają kontakt z atmosferą. Obejmuje wykańczanie (np. suszenie, mieszanie), a także przemieszczanie i magazynowanie </w:t>
            </w:r>
            <w:proofErr w:type="spellStart"/>
            <w:r w:rsidRPr="003A2CD6">
              <w:rPr>
                <w:rFonts w:eastAsia="Times New Roman" w:cs="Arial"/>
                <w:sz w:val="20"/>
                <w:szCs w:val="20"/>
                <w:lang w:eastAsia="pl-PL"/>
              </w:rPr>
              <w:t>poliolefin</w:t>
            </w:r>
            <w:proofErr w:type="spellEnd"/>
            <w:r w:rsidRPr="003A2CD6">
              <w:rPr>
                <w:rFonts w:eastAsia="Times New Roman" w:cs="Arial"/>
                <w:sz w:val="20"/>
                <w:szCs w:val="20"/>
                <w:lang w:eastAsia="pl-PL"/>
              </w:rPr>
              <w:t xml:space="preserve"> oraz postępowanie z nimi.</w:t>
            </w:r>
          </w:p>
          <w:p w14:paraId="4D748AB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gdy nie można jasno określić punktu przejścia między systemem otwartym a zamkniętym, próbki pomiarowe pobiera się w odpowiednim miejscu.</w:t>
            </w:r>
          </w:p>
          <w:p w14:paraId="0AFAA79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Pomiary nie dotyczą procesów produkcyjnych składających się tylko z systemu zamkniętego.</w:t>
            </w:r>
          </w:p>
          <w:p w14:paraId="4CFAF64F"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24 – Nie dotyczy </w:t>
            </w:r>
          </w:p>
          <w:p w14:paraId="52C81AFA"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p>
          <w:p w14:paraId="61BFC056"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Times New Roman" w:cs="Arial"/>
                <w:i/>
                <w:iCs/>
                <w:sz w:val="20"/>
                <w:szCs w:val="20"/>
                <w:u w:val="single"/>
                <w:lang w:eastAsia="pl-PL"/>
              </w:rPr>
              <w:t xml:space="preserve">Nie dotyczy — wymagany wyłącznie dla procesów produkcji </w:t>
            </w:r>
            <w:proofErr w:type="spellStart"/>
            <w:r w:rsidRPr="003A2CD6">
              <w:rPr>
                <w:rFonts w:eastAsia="Times New Roman" w:cs="Arial"/>
                <w:i/>
                <w:iCs/>
                <w:sz w:val="20"/>
                <w:szCs w:val="20"/>
                <w:u w:val="single"/>
                <w:lang w:eastAsia="pl-PL"/>
              </w:rPr>
              <w:t>poliolefin</w:t>
            </w:r>
            <w:proofErr w:type="spellEnd"/>
            <w:r w:rsidRPr="003A2CD6">
              <w:rPr>
                <w:rFonts w:eastAsia="Times New Roman" w:cs="Arial"/>
                <w:i/>
                <w:iCs/>
                <w:sz w:val="20"/>
                <w:szCs w:val="20"/>
                <w:u w:val="single"/>
                <w:lang w:eastAsia="pl-PL"/>
              </w:rPr>
              <w:t>.</w:t>
            </w:r>
          </w:p>
          <w:p w14:paraId="14428314"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25. Aby zwiększyć </w:t>
            </w:r>
            <w:proofErr w:type="spellStart"/>
            <w:r w:rsidRPr="003A2CD6">
              <w:rPr>
                <w:rFonts w:eastAsia="Times New Roman" w:cs="Arial"/>
                <w:b/>
                <w:bCs/>
                <w:sz w:val="20"/>
                <w:szCs w:val="20"/>
                <w:lang w:eastAsia="pl-PL"/>
              </w:rPr>
              <w:t>zasobooszczędność</w:t>
            </w:r>
            <w:proofErr w:type="spellEnd"/>
            <w:r w:rsidRPr="003A2CD6">
              <w:rPr>
                <w:rFonts w:eastAsia="Times New Roman" w:cs="Arial"/>
                <w:b/>
                <w:bCs/>
                <w:sz w:val="20"/>
                <w:szCs w:val="20"/>
                <w:lang w:eastAsia="pl-PL"/>
              </w:rPr>
              <w:t xml:space="preserve"> i ograniczyć emisje związków organicznych do powietrza, w ramach BAT należy stosować wszystkie techniki podane poniżej, o ile mają </w:t>
            </w:r>
            <w:proofErr w:type="spellStart"/>
            <w:r w:rsidRPr="003A2CD6">
              <w:rPr>
                <w:rFonts w:eastAsia="Times New Roman" w:cs="Arial"/>
                <w:b/>
                <w:bCs/>
                <w:sz w:val="20"/>
                <w:szCs w:val="20"/>
                <w:lang w:eastAsia="pl-PL"/>
              </w:rPr>
              <w:t>zastosoFwanie</w:t>
            </w:r>
            <w:proofErr w:type="spellEnd"/>
            <w:r w:rsidRPr="003A2CD6">
              <w:rPr>
                <w:rFonts w:eastAsia="Times New Roman" w:cs="Arial"/>
                <w:b/>
                <w:bCs/>
                <w:sz w:val="20"/>
                <w:szCs w:val="20"/>
                <w:lang w:eastAsia="pl-PL"/>
              </w:rPr>
              <w:t xml:space="preserve">. </w:t>
            </w:r>
          </w:p>
          <w:tbl>
            <w:tblPr>
              <w:tblW w:w="5000" w:type="pct"/>
              <w:tblCellSpacing w:w="0" w:type="dxa"/>
              <w:tblLayout w:type="fixed"/>
              <w:tblCellMar>
                <w:left w:w="0" w:type="dxa"/>
                <w:right w:w="0" w:type="dxa"/>
              </w:tblCellMar>
              <w:tblLook w:val="04A0" w:firstRow="1" w:lastRow="0" w:firstColumn="1" w:lastColumn="0" w:noHBand="0" w:noVBand="1"/>
            </w:tblPr>
            <w:tblGrid>
              <w:gridCol w:w="198"/>
              <w:gridCol w:w="2242"/>
              <w:gridCol w:w="4463"/>
              <w:gridCol w:w="3229"/>
            </w:tblGrid>
            <w:tr w:rsidR="003A2CD6" w:rsidRPr="003A2CD6" w14:paraId="22532D5D" w14:textId="77777777" w:rsidTr="00A53706">
              <w:trPr>
                <w:tblCellSpacing w:w="0" w:type="dxa"/>
              </w:trPr>
              <w:tc>
                <w:tcPr>
                  <w:tcW w:w="2185" w:type="dxa"/>
                  <w:gridSpan w:val="2"/>
                  <w:hideMark/>
                </w:tcPr>
                <w:p w14:paraId="56AB55F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w:t>
                  </w:r>
                </w:p>
              </w:tc>
              <w:tc>
                <w:tcPr>
                  <w:tcW w:w="3996" w:type="dxa"/>
                  <w:hideMark/>
                </w:tcPr>
                <w:p w14:paraId="060D5A9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w:t>
                  </w:r>
                </w:p>
              </w:tc>
              <w:tc>
                <w:tcPr>
                  <w:tcW w:w="2891" w:type="dxa"/>
                  <w:hideMark/>
                </w:tcPr>
                <w:p w14:paraId="495A253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w:t>
                  </w:r>
                </w:p>
              </w:tc>
            </w:tr>
            <w:tr w:rsidR="003A2CD6" w:rsidRPr="003A2CD6" w14:paraId="0C772FDB" w14:textId="77777777" w:rsidTr="00A53706">
              <w:trPr>
                <w:tblCellSpacing w:w="0" w:type="dxa"/>
              </w:trPr>
              <w:tc>
                <w:tcPr>
                  <w:tcW w:w="178" w:type="dxa"/>
                  <w:hideMark/>
                </w:tcPr>
                <w:p w14:paraId="6C0015F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2007" w:type="dxa"/>
                  <w:hideMark/>
                </w:tcPr>
                <w:p w14:paraId="5A575BA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Czynniki chemiczne o niskiej temperaturze wrzenia</w:t>
                  </w:r>
                </w:p>
              </w:tc>
              <w:tc>
                <w:tcPr>
                  <w:tcW w:w="3996" w:type="dxa"/>
                  <w:hideMark/>
                </w:tcPr>
                <w:p w14:paraId="6463F50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Stosuje się rozpuszczalniki i środki zawieszające o niskiej temperaturze wrzenia.</w:t>
                  </w:r>
                </w:p>
              </w:tc>
              <w:tc>
                <w:tcPr>
                  <w:tcW w:w="2891" w:type="dxa"/>
                  <w:hideMark/>
                </w:tcPr>
                <w:p w14:paraId="69BCD65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ze względu na ograniczenia eksploatacyjne.</w:t>
                  </w:r>
                </w:p>
              </w:tc>
            </w:tr>
            <w:tr w:rsidR="003A2CD6" w:rsidRPr="003A2CD6" w14:paraId="3293ED75" w14:textId="77777777" w:rsidTr="00A53706">
              <w:trPr>
                <w:tblCellSpacing w:w="0" w:type="dxa"/>
              </w:trPr>
              <w:tc>
                <w:tcPr>
                  <w:tcW w:w="178" w:type="dxa"/>
                  <w:hideMark/>
                </w:tcPr>
                <w:p w14:paraId="5373A82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2007" w:type="dxa"/>
                  <w:hideMark/>
                </w:tcPr>
                <w:p w14:paraId="1706672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Obniżenie zawartości LZO w polimerze</w:t>
                  </w:r>
                </w:p>
              </w:tc>
              <w:tc>
                <w:tcPr>
                  <w:tcW w:w="3996" w:type="dxa"/>
                  <w:hideMark/>
                </w:tcPr>
                <w:p w14:paraId="6BAF7F6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Zawartość LZO w polimerze obniża się, np. stosując separację niskociśnieniową, odpędzanie (stripping) lub systemy przedmuchiwania azotem w obiegu zamkniętym, ekstruzję odgazowującą (zob. sekcja 1.4.3). Techniki obniżania zawartości LZO zależą od rodzaju produktu polimerowego i procesu produkcyjnego.</w:t>
                  </w:r>
                </w:p>
              </w:tc>
              <w:tc>
                <w:tcPr>
                  <w:tcW w:w="2891" w:type="dxa"/>
                  <w:hideMark/>
                </w:tcPr>
                <w:p w14:paraId="46B8975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Ekstruzję odgazowującą można ograniczyć w ramach specyfikacji produktów w odniesieniu do produkcji HDPE, LDPE i LLDPE.</w:t>
                  </w:r>
                </w:p>
              </w:tc>
            </w:tr>
            <w:tr w:rsidR="003A2CD6" w:rsidRPr="003A2CD6" w14:paraId="743D5014" w14:textId="77777777" w:rsidTr="00A53706">
              <w:trPr>
                <w:tblCellSpacing w:w="0" w:type="dxa"/>
              </w:trPr>
              <w:tc>
                <w:tcPr>
                  <w:tcW w:w="178" w:type="dxa"/>
                  <w:hideMark/>
                </w:tcPr>
                <w:p w14:paraId="7009621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2007" w:type="dxa"/>
                  <w:hideMark/>
                </w:tcPr>
                <w:p w14:paraId="3304FC3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Zbieranie i oczyszczanie gazów odlotowych z procesu technologicznego</w:t>
                  </w:r>
                </w:p>
              </w:tc>
              <w:tc>
                <w:tcPr>
                  <w:tcW w:w="3996" w:type="dxa"/>
                  <w:hideMark/>
                </w:tcPr>
                <w:p w14:paraId="614CF7E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Gazy odlotowe z procesu technologicznego powstające w wyniku stosowania techniki określonej w lit. b), a także na etapie wykańczania, np. wytłaczania i odgazowania silosów, są zbierane i przesyłane w celu odzysku (zob. BAT 9 i BAT 10) lub redukcji emisji (zob. BAT 11).</w:t>
                  </w:r>
                </w:p>
              </w:tc>
              <w:tc>
                <w:tcPr>
                  <w:tcW w:w="2891" w:type="dxa"/>
                  <w:hideMark/>
                </w:tcPr>
                <w:p w14:paraId="60CEAFD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ze względu na ograniczenia eksploatacyjne lub kwestie bezpieczeństwa (np. unikanie stężeń zbliżonych do dolnej/górnej granicy wybuchowości).</w:t>
                  </w:r>
                </w:p>
              </w:tc>
            </w:tr>
          </w:tbl>
          <w:p w14:paraId="6F36023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1.8 </w:t>
            </w:r>
          </w:p>
          <w:p w14:paraId="05FF774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Poziomy emisji powiązane z najlepszymi dostępnymi technikami (BAT-AEL) w odniesieniu do emisji całkowitej do powietrza LZO z produkcji </w:t>
            </w:r>
            <w:proofErr w:type="spellStart"/>
            <w:r w:rsidRPr="003A2CD6">
              <w:rPr>
                <w:rFonts w:eastAsia="Times New Roman" w:cs="Arial"/>
                <w:sz w:val="20"/>
                <w:szCs w:val="20"/>
                <w:lang w:eastAsia="pl-PL"/>
              </w:rPr>
              <w:t>poliolefin</w:t>
            </w:r>
            <w:proofErr w:type="spellEnd"/>
            <w:r w:rsidRPr="003A2CD6">
              <w:rPr>
                <w:rFonts w:eastAsia="Times New Roman" w:cs="Arial"/>
                <w:sz w:val="20"/>
                <w:szCs w:val="20"/>
                <w:lang w:eastAsia="pl-PL"/>
              </w:rPr>
              <w:t xml:space="preserve">, wyrażone jako ładunki emisji </w:t>
            </w:r>
          </w:p>
          <w:tbl>
            <w:tblPr>
              <w:tblW w:w="5000" w:type="pct"/>
              <w:tblCellSpacing w:w="0" w:type="dxa"/>
              <w:tblLayout w:type="fixed"/>
              <w:tblCellMar>
                <w:left w:w="0" w:type="dxa"/>
                <w:right w:w="0" w:type="dxa"/>
              </w:tblCellMar>
              <w:tblLook w:val="04A0" w:firstRow="1" w:lastRow="0" w:firstColumn="1" w:lastColumn="0" w:noHBand="0" w:noVBand="1"/>
            </w:tblPr>
            <w:tblGrid>
              <w:gridCol w:w="2511"/>
              <w:gridCol w:w="4520"/>
              <w:gridCol w:w="3101"/>
            </w:tblGrid>
            <w:tr w:rsidR="003A2CD6" w:rsidRPr="003A2CD6" w14:paraId="032E239A" w14:textId="77777777" w:rsidTr="00A53706">
              <w:trPr>
                <w:tblCellSpacing w:w="0" w:type="dxa"/>
              </w:trPr>
              <w:tc>
                <w:tcPr>
                  <w:tcW w:w="2248" w:type="dxa"/>
                  <w:hideMark/>
                </w:tcPr>
                <w:p w14:paraId="3490D34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Produkt </w:t>
                  </w:r>
                  <w:proofErr w:type="spellStart"/>
                  <w:r w:rsidRPr="003A2CD6">
                    <w:rPr>
                      <w:rFonts w:eastAsia="Times New Roman" w:cs="Arial"/>
                      <w:sz w:val="16"/>
                      <w:szCs w:val="16"/>
                      <w:lang w:eastAsia="pl-PL"/>
                    </w:rPr>
                    <w:t>poliolefinowy</w:t>
                  </w:r>
                  <w:proofErr w:type="spellEnd"/>
                </w:p>
              </w:tc>
              <w:tc>
                <w:tcPr>
                  <w:tcW w:w="4047" w:type="dxa"/>
                  <w:hideMark/>
                </w:tcPr>
                <w:p w14:paraId="330588B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Jednostka</w:t>
                  </w:r>
                </w:p>
              </w:tc>
              <w:tc>
                <w:tcPr>
                  <w:tcW w:w="2777" w:type="dxa"/>
                  <w:hideMark/>
                </w:tcPr>
                <w:p w14:paraId="765A59A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BAT-AEL (średnia roczna)</w:t>
                  </w:r>
                </w:p>
              </w:tc>
            </w:tr>
            <w:tr w:rsidR="003A2CD6" w:rsidRPr="003A2CD6" w14:paraId="451EB2F0" w14:textId="77777777" w:rsidTr="00A53706">
              <w:trPr>
                <w:tblCellSpacing w:w="0" w:type="dxa"/>
              </w:trPr>
              <w:tc>
                <w:tcPr>
                  <w:tcW w:w="2248" w:type="dxa"/>
                  <w:hideMark/>
                </w:tcPr>
                <w:p w14:paraId="1C188CC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HDPE</w:t>
                  </w:r>
                </w:p>
              </w:tc>
              <w:tc>
                <w:tcPr>
                  <w:tcW w:w="4047" w:type="dxa"/>
                  <w:vMerge w:val="restart"/>
                  <w:hideMark/>
                </w:tcPr>
                <w:p w14:paraId="74DEAE1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g C na kg wyprodukowanych </w:t>
                  </w:r>
                  <w:proofErr w:type="spellStart"/>
                  <w:r w:rsidRPr="003A2CD6">
                    <w:rPr>
                      <w:rFonts w:eastAsia="Times New Roman" w:cs="Arial"/>
                      <w:sz w:val="16"/>
                      <w:szCs w:val="16"/>
                      <w:lang w:eastAsia="pl-PL"/>
                    </w:rPr>
                    <w:t>poliolefin</w:t>
                  </w:r>
                  <w:proofErr w:type="spellEnd"/>
                </w:p>
              </w:tc>
              <w:tc>
                <w:tcPr>
                  <w:tcW w:w="2777" w:type="dxa"/>
                  <w:hideMark/>
                </w:tcPr>
                <w:p w14:paraId="1DC90DA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0,3 –1,0 </w:t>
                  </w:r>
                  <w:hyperlink r:id="rId144" w:anchor="ntr60-L_2022318PL.01015901-E0060" w:history="1">
                    <w:r w:rsidRPr="003A2CD6">
                      <w:rPr>
                        <w:rFonts w:eastAsia="Times New Roman" w:cs="Arial"/>
                        <w:color w:val="0000FF"/>
                        <w:sz w:val="16"/>
                        <w:szCs w:val="16"/>
                        <w:u w:val="single"/>
                        <w:lang w:eastAsia="pl-PL"/>
                      </w:rPr>
                      <w:t> (60)</w:t>
                    </w:r>
                  </w:hyperlink>
                  <w:r w:rsidRPr="003A2CD6">
                    <w:rPr>
                      <w:rFonts w:eastAsia="Times New Roman" w:cs="Arial"/>
                      <w:sz w:val="16"/>
                      <w:szCs w:val="16"/>
                      <w:lang w:eastAsia="pl-PL"/>
                    </w:rPr>
                    <w:t xml:space="preserve"> </w:t>
                  </w:r>
                </w:p>
              </w:tc>
            </w:tr>
            <w:tr w:rsidR="003A2CD6" w:rsidRPr="003A2CD6" w14:paraId="5759CDC7" w14:textId="77777777" w:rsidTr="00A53706">
              <w:trPr>
                <w:tblCellSpacing w:w="0" w:type="dxa"/>
              </w:trPr>
              <w:tc>
                <w:tcPr>
                  <w:tcW w:w="2248" w:type="dxa"/>
                  <w:hideMark/>
                </w:tcPr>
                <w:p w14:paraId="45C37C2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LDPE</w:t>
                  </w:r>
                </w:p>
              </w:tc>
              <w:tc>
                <w:tcPr>
                  <w:tcW w:w="4047" w:type="dxa"/>
                  <w:vMerge/>
                  <w:vAlign w:val="center"/>
                  <w:hideMark/>
                </w:tcPr>
                <w:p w14:paraId="777EAB46" w14:textId="77777777" w:rsidR="003A2CD6" w:rsidRPr="003A2CD6" w:rsidRDefault="003A2CD6" w:rsidP="003A2CD6">
                  <w:pPr>
                    <w:spacing w:after="0" w:line="240" w:lineRule="auto"/>
                    <w:jc w:val="both"/>
                    <w:rPr>
                      <w:rFonts w:eastAsia="Times New Roman" w:cs="Arial"/>
                      <w:sz w:val="16"/>
                      <w:szCs w:val="16"/>
                      <w:lang w:eastAsia="pl-PL"/>
                    </w:rPr>
                  </w:pPr>
                </w:p>
              </w:tc>
              <w:tc>
                <w:tcPr>
                  <w:tcW w:w="2777" w:type="dxa"/>
                  <w:hideMark/>
                </w:tcPr>
                <w:p w14:paraId="517D84B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0,1 –1,4 </w:t>
                  </w:r>
                  <w:hyperlink r:id="rId145" w:anchor="ntr61-L_2022318PL.01015901-E0061" w:history="1">
                    <w:r w:rsidRPr="003A2CD6">
                      <w:rPr>
                        <w:rFonts w:eastAsia="Times New Roman" w:cs="Arial"/>
                        <w:color w:val="0000FF"/>
                        <w:sz w:val="16"/>
                        <w:szCs w:val="16"/>
                        <w:u w:val="single"/>
                        <w:lang w:eastAsia="pl-PL"/>
                      </w:rPr>
                      <w:t> (61)</w:t>
                    </w:r>
                  </w:hyperlink>
                  <w:r w:rsidRPr="003A2CD6">
                    <w:rPr>
                      <w:rFonts w:eastAsia="Times New Roman" w:cs="Arial"/>
                      <w:sz w:val="16"/>
                      <w:szCs w:val="16"/>
                      <w:lang w:eastAsia="pl-PL"/>
                    </w:rPr>
                    <w:t xml:space="preserve"> </w:t>
                  </w:r>
                  <w:hyperlink r:id="rId146" w:anchor="ntr62-L_2022318PL.01015901-E0062" w:history="1">
                    <w:r w:rsidRPr="003A2CD6">
                      <w:rPr>
                        <w:rFonts w:eastAsia="Times New Roman" w:cs="Arial"/>
                        <w:color w:val="0000FF"/>
                        <w:sz w:val="16"/>
                        <w:szCs w:val="16"/>
                        <w:u w:val="single"/>
                        <w:lang w:eastAsia="pl-PL"/>
                      </w:rPr>
                      <w:t> (62)</w:t>
                    </w:r>
                  </w:hyperlink>
                  <w:r w:rsidRPr="003A2CD6">
                    <w:rPr>
                      <w:rFonts w:eastAsia="Times New Roman" w:cs="Arial"/>
                      <w:sz w:val="16"/>
                      <w:szCs w:val="16"/>
                      <w:lang w:eastAsia="pl-PL"/>
                    </w:rPr>
                    <w:t xml:space="preserve"> </w:t>
                  </w:r>
                </w:p>
              </w:tc>
            </w:tr>
            <w:tr w:rsidR="003A2CD6" w:rsidRPr="003A2CD6" w14:paraId="6E5B8FD3" w14:textId="77777777" w:rsidTr="00A53706">
              <w:trPr>
                <w:tblCellSpacing w:w="0" w:type="dxa"/>
              </w:trPr>
              <w:tc>
                <w:tcPr>
                  <w:tcW w:w="2248" w:type="dxa"/>
                  <w:hideMark/>
                </w:tcPr>
                <w:p w14:paraId="2B382EF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LLDPE</w:t>
                  </w:r>
                </w:p>
              </w:tc>
              <w:tc>
                <w:tcPr>
                  <w:tcW w:w="4047" w:type="dxa"/>
                  <w:vMerge/>
                  <w:vAlign w:val="center"/>
                  <w:hideMark/>
                </w:tcPr>
                <w:p w14:paraId="256DEA15" w14:textId="77777777" w:rsidR="003A2CD6" w:rsidRPr="003A2CD6" w:rsidRDefault="003A2CD6" w:rsidP="003A2CD6">
                  <w:pPr>
                    <w:spacing w:after="0" w:line="240" w:lineRule="auto"/>
                    <w:jc w:val="both"/>
                    <w:rPr>
                      <w:rFonts w:eastAsia="Times New Roman" w:cs="Arial"/>
                      <w:sz w:val="16"/>
                      <w:szCs w:val="16"/>
                      <w:lang w:eastAsia="pl-PL"/>
                    </w:rPr>
                  </w:pPr>
                </w:p>
              </w:tc>
              <w:tc>
                <w:tcPr>
                  <w:tcW w:w="2777" w:type="dxa"/>
                  <w:hideMark/>
                </w:tcPr>
                <w:p w14:paraId="04B9FE4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0,1 –0,8 </w:t>
                  </w:r>
                </w:p>
              </w:tc>
            </w:tr>
            <w:tr w:rsidR="003A2CD6" w:rsidRPr="003A2CD6" w14:paraId="019307E8" w14:textId="77777777" w:rsidTr="00A53706">
              <w:trPr>
                <w:tblCellSpacing w:w="0" w:type="dxa"/>
              </w:trPr>
              <w:tc>
                <w:tcPr>
                  <w:tcW w:w="2248" w:type="dxa"/>
                  <w:hideMark/>
                </w:tcPr>
                <w:p w14:paraId="49A982C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PP</w:t>
                  </w:r>
                </w:p>
              </w:tc>
              <w:tc>
                <w:tcPr>
                  <w:tcW w:w="4047" w:type="dxa"/>
                  <w:vMerge/>
                  <w:vAlign w:val="center"/>
                  <w:hideMark/>
                </w:tcPr>
                <w:p w14:paraId="070B8A61" w14:textId="77777777" w:rsidR="003A2CD6" w:rsidRPr="003A2CD6" w:rsidRDefault="003A2CD6" w:rsidP="003A2CD6">
                  <w:pPr>
                    <w:spacing w:after="0" w:line="240" w:lineRule="auto"/>
                    <w:jc w:val="both"/>
                    <w:rPr>
                      <w:rFonts w:eastAsia="Times New Roman" w:cs="Arial"/>
                      <w:sz w:val="16"/>
                      <w:szCs w:val="16"/>
                      <w:lang w:eastAsia="pl-PL"/>
                    </w:rPr>
                  </w:pPr>
                </w:p>
              </w:tc>
              <w:tc>
                <w:tcPr>
                  <w:tcW w:w="2777" w:type="dxa"/>
                  <w:hideMark/>
                </w:tcPr>
                <w:p w14:paraId="60C85C8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0,1 –0,9 </w:t>
                  </w:r>
                  <w:hyperlink r:id="rId147" w:anchor="ntr60-L_2022318PL.01015901-E0060" w:history="1">
                    <w:r w:rsidRPr="003A2CD6">
                      <w:rPr>
                        <w:rFonts w:eastAsia="Times New Roman" w:cs="Arial"/>
                        <w:color w:val="0000FF"/>
                        <w:sz w:val="16"/>
                        <w:szCs w:val="16"/>
                        <w:u w:val="single"/>
                        <w:lang w:eastAsia="pl-PL"/>
                      </w:rPr>
                      <w:t> (60)</w:t>
                    </w:r>
                  </w:hyperlink>
                  <w:r w:rsidRPr="003A2CD6">
                    <w:rPr>
                      <w:rFonts w:eastAsia="Times New Roman" w:cs="Arial"/>
                      <w:sz w:val="16"/>
                      <w:szCs w:val="16"/>
                      <w:lang w:eastAsia="pl-PL"/>
                    </w:rPr>
                    <w:t xml:space="preserve"> </w:t>
                  </w:r>
                </w:p>
              </w:tc>
            </w:tr>
            <w:tr w:rsidR="003A2CD6" w:rsidRPr="003A2CD6" w14:paraId="41EF994A" w14:textId="77777777" w:rsidTr="00A53706">
              <w:trPr>
                <w:tblCellSpacing w:w="0" w:type="dxa"/>
              </w:trPr>
              <w:tc>
                <w:tcPr>
                  <w:tcW w:w="2248" w:type="dxa"/>
                  <w:hideMark/>
                </w:tcPr>
                <w:p w14:paraId="00A306B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GPPS i HIPS</w:t>
                  </w:r>
                </w:p>
              </w:tc>
              <w:tc>
                <w:tcPr>
                  <w:tcW w:w="4047" w:type="dxa"/>
                  <w:vMerge/>
                  <w:vAlign w:val="center"/>
                  <w:hideMark/>
                </w:tcPr>
                <w:p w14:paraId="0945F74D" w14:textId="77777777" w:rsidR="003A2CD6" w:rsidRPr="003A2CD6" w:rsidRDefault="003A2CD6" w:rsidP="003A2CD6">
                  <w:pPr>
                    <w:spacing w:after="0" w:line="240" w:lineRule="auto"/>
                    <w:jc w:val="both"/>
                    <w:rPr>
                      <w:rFonts w:eastAsia="Times New Roman" w:cs="Arial"/>
                      <w:sz w:val="16"/>
                      <w:szCs w:val="16"/>
                      <w:lang w:eastAsia="pl-PL"/>
                    </w:rPr>
                  </w:pPr>
                </w:p>
              </w:tc>
              <w:tc>
                <w:tcPr>
                  <w:tcW w:w="2777" w:type="dxa"/>
                  <w:hideMark/>
                </w:tcPr>
                <w:p w14:paraId="5C2CE8E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0,1 </w:t>
                  </w:r>
                </w:p>
              </w:tc>
            </w:tr>
            <w:tr w:rsidR="003A2CD6" w:rsidRPr="003A2CD6" w14:paraId="39417AFF" w14:textId="77777777" w:rsidTr="00A53706">
              <w:trPr>
                <w:tblCellSpacing w:w="0" w:type="dxa"/>
              </w:trPr>
              <w:tc>
                <w:tcPr>
                  <w:tcW w:w="2248" w:type="dxa"/>
                  <w:hideMark/>
                </w:tcPr>
                <w:p w14:paraId="1FD8958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EPS</w:t>
                  </w:r>
                </w:p>
              </w:tc>
              <w:tc>
                <w:tcPr>
                  <w:tcW w:w="4047" w:type="dxa"/>
                  <w:vMerge/>
                  <w:vAlign w:val="center"/>
                  <w:hideMark/>
                </w:tcPr>
                <w:p w14:paraId="52ED6097" w14:textId="77777777" w:rsidR="003A2CD6" w:rsidRPr="003A2CD6" w:rsidRDefault="003A2CD6" w:rsidP="003A2CD6">
                  <w:pPr>
                    <w:spacing w:after="0" w:line="240" w:lineRule="auto"/>
                    <w:jc w:val="both"/>
                    <w:rPr>
                      <w:rFonts w:eastAsia="Times New Roman" w:cs="Arial"/>
                      <w:sz w:val="16"/>
                      <w:szCs w:val="16"/>
                      <w:lang w:eastAsia="pl-PL"/>
                    </w:rPr>
                  </w:pPr>
                </w:p>
              </w:tc>
              <w:tc>
                <w:tcPr>
                  <w:tcW w:w="2777" w:type="dxa"/>
                  <w:hideMark/>
                </w:tcPr>
                <w:p w14:paraId="779F670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0,6 </w:t>
                  </w:r>
                </w:p>
              </w:tc>
            </w:tr>
          </w:tbl>
          <w:p w14:paraId="20186CA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8, BAT 20, BAT 22 i BAT 24. Zakres monitorowania emisji TVOC do powietrza obejmuje wszystkie emisje pochodzące z następujących etapów procesu, w przypadku gdy emisje te zidentyfikowano jako istotne w wykazie, o którym mowa w BAT 2: magazynowanie surowców i postępowanie z nimi, polimeryzacja, odzysk materiałów i redukcja emisji zanieczyszczeń, wykańczanie polimeru (np. wytłaczanie, suszenie, mieszanie), a także przemieszczanie i magazynowanie polimerów i postępowanie z nimi.</w:t>
            </w:r>
          </w:p>
          <w:p w14:paraId="640DA267"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25 – Nie dotyczy </w:t>
            </w:r>
          </w:p>
          <w:p w14:paraId="7A1C31CA"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p>
          <w:p w14:paraId="26AF1390"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Times New Roman" w:cs="Arial"/>
                <w:i/>
                <w:iCs/>
                <w:sz w:val="20"/>
                <w:szCs w:val="20"/>
                <w:u w:val="single"/>
                <w:lang w:eastAsia="pl-PL"/>
              </w:rPr>
              <w:t xml:space="preserve">Nie dotyczy — stosowany wyłącznie dla procesów produkcji </w:t>
            </w:r>
            <w:proofErr w:type="spellStart"/>
            <w:r w:rsidRPr="003A2CD6">
              <w:rPr>
                <w:rFonts w:eastAsia="Times New Roman" w:cs="Arial"/>
                <w:i/>
                <w:iCs/>
                <w:sz w:val="20"/>
                <w:szCs w:val="20"/>
                <w:u w:val="single"/>
                <w:lang w:eastAsia="pl-PL"/>
              </w:rPr>
              <w:t>potiolefin</w:t>
            </w:r>
            <w:proofErr w:type="spellEnd"/>
            <w:r w:rsidRPr="003A2CD6">
              <w:rPr>
                <w:rFonts w:eastAsia="Times New Roman" w:cs="Arial"/>
                <w:i/>
                <w:iCs/>
                <w:sz w:val="20"/>
                <w:szCs w:val="20"/>
                <w:u w:val="single"/>
                <w:lang w:eastAsia="pl-PL"/>
              </w:rPr>
              <w:t>.</w:t>
            </w:r>
          </w:p>
          <w:p w14:paraId="258E347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1.2.2. Konkluzje dotyczące BAT w odniesieniu do produkcji polichlorku winylu (PVC) </w:t>
            </w:r>
          </w:p>
          <w:p w14:paraId="5B804339"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26. 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 </w:t>
            </w:r>
          </w:p>
          <w:tbl>
            <w:tblPr>
              <w:tblW w:w="5000" w:type="pct"/>
              <w:tblCellSpacing w:w="0" w:type="dxa"/>
              <w:tblLayout w:type="fixed"/>
              <w:tblCellMar>
                <w:left w:w="0" w:type="dxa"/>
                <w:right w:w="0" w:type="dxa"/>
              </w:tblCellMar>
              <w:tblLook w:val="04A0" w:firstRow="1" w:lastRow="0" w:firstColumn="1" w:lastColumn="0" w:noHBand="0" w:noVBand="1"/>
            </w:tblPr>
            <w:tblGrid>
              <w:gridCol w:w="936"/>
              <w:gridCol w:w="3625"/>
              <w:gridCol w:w="1272"/>
              <w:gridCol w:w="2597"/>
              <w:gridCol w:w="1702"/>
            </w:tblGrid>
            <w:tr w:rsidR="003A2CD6" w:rsidRPr="003A2CD6" w14:paraId="56B1B022" w14:textId="77777777" w:rsidTr="00A53706">
              <w:trPr>
                <w:tblCellSpacing w:w="0" w:type="dxa"/>
              </w:trPr>
              <w:tc>
                <w:tcPr>
                  <w:tcW w:w="838" w:type="dxa"/>
                  <w:hideMark/>
                </w:tcPr>
                <w:p w14:paraId="629FDB2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Substancja/</w:t>
                  </w:r>
                </w:p>
              </w:tc>
              <w:tc>
                <w:tcPr>
                  <w:tcW w:w="3246" w:type="dxa"/>
                  <w:hideMark/>
                </w:tcPr>
                <w:p w14:paraId="29A7C4F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Punktowe źródła emisji</w:t>
                  </w:r>
                </w:p>
              </w:tc>
              <w:tc>
                <w:tcPr>
                  <w:tcW w:w="1139" w:type="dxa"/>
                  <w:hideMark/>
                </w:tcPr>
                <w:p w14:paraId="243BB7A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Normy</w:t>
                  </w:r>
                </w:p>
              </w:tc>
              <w:tc>
                <w:tcPr>
                  <w:tcW w:w="2325" w:type="dxa"/>
                  <w:hideMark/>
                </w:tcPr>
                <w:p w14:paraId="22017AE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Minimalna częstotliwość monitorowania </w:t>
                  </w:r>
                  <w:hyperlink r:id="rId148" w:anchor="ntr63-L_2022318PL.01015901-E0063" w:history="1">
                    <w:r w:rsidRPr="003A2CD6">
                      <w:rPr>
                        <w:rFonts w:eastAsia="Times New Roman" w:cs="Arial"/>
                        <w:color w:val="0000FF"/>
                        <w:sz w:val="16"/>
                        <w:szCs w:val="16"/>
                        <w:u w:val="single"/>
                        <w:lang w:eastAsia="pl-PL"/>
                      </w:rPr>
                      <w:t> (63)</w:t>
                    </w:r>
                  </w:hyperlink>
                  <w:r w:rsidRPr="003A2CD6">
                    <w:rPr>
                      <w:rFonts w:eastAsia="Times New Roman" w:cs="Arial"/>
                      <w:sz w:val="16"/>
                      <w:szCs w:val="16"/>
                      <w:lang w:eastAsia="pl-PL"/>
                    </w:rPr>
                    <w:t xml:space="preserve"> </w:t>
                  </w:r>
                </w:p>
              </w:tc>
              <w:tc>
                <w:tcPr>
                  <w:tcW w:w="1524" w:type="dxa"/>
                  <w:hideMark/>
                </w:tcPr>
                <w:p w14:paraId="2DD4C5B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Monitorowanie powiązane z</w:t>
                  </w:r>
                </w:p>
              </w:tc>
            </w:tr>
            <w:tr w:rsidR="003A2CD6" w:rsidRPr="003A2CD6" w14:paraId="6AF1BEE0" w14:textId="77777777" w:rsidTr="00A53706">
              <w:trPr>
                <w:tblCellSpacing w:w="0" w:type="dxa"/>
              </w:trPr>
              <w:tc>
                <w:tcPr>
                  <w:tcW w:w="838" w:type="dxa"/>
                  <w:vMerge w:val="restart"/>
                  <w:hideMark/>
                </w:tcPr>
                <w:p w14:paraId="79BEDA1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VCM</w:t>
                  </w:r>
                </w:p>
              </w:tc>
              <w:tc>
                <w:tcPr>
                  <w:tcW w:w="3246" w:type="dxa"/>
                  <w:hideMark/>
                </w:tcPr>
                <w:p w14:paraId="29C1D17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chlorku winylu wynoszącym ≥ 25 g/h</w:t>
                  </w:r>
                </w:p>
              </w:tc>
              <w:tc>
                <w:tcPr>
                  <w:tcW w:w="1139" w:type="dxa"/>
                  <w:hideMark/>
                </w:tcPr>
                <w:p w14:paraId="0B8CA64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149" w:anchor="ntr64-L_2022318PL.01015901-E0064" w:history="1">
                    <w:r w:rsidRPr="003A2CD6">
                      <w:rPr>
                        <w:rFonts w:eastAsia="Times New Roman" w:cs="Arial"/>
                        <w:color w:val="0000FF"/>
                        <w:sz w:val="16"/>
                        <w:szCs w:val="16"/>
                        <w:u w:val="single"/>
                        <w:lang w:eastAsia="pl-PL"/>
                      </w:rPr>
                      <w:t> (64)</w:t>
                    </w:r>
                  </w:hyperlink>
                  <w:r w:rsidRPr="003A2CD6">
                    <w:rPr>
                      <w:rFonts w:eastAsia="Times New Roman" w:cs="Arial"/>
                      <w:sz w:val="16"/>
                      <w:szCs w:val="16"/>
                      <w:lang w:eastAsia="pl-PL"/>
                    </w:rPr>
                    <w:t xml:space="preserve"> </w:t>
                  </w:r>
                </w:p>
              </w:tc>
              <w:tc>
                <w:tcPr>
                  <w:tcW w:w="2325" w:type="dxa"/>
                  <w:hideMark/>
                </w:tcPr>
                <w:p w14:paraId="2DD4D86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Ciągłe </w:t>
                  </w:r>
                  <w:hyperlink r:id="rId150" w:anchor="ntr65-L_2022318PL.01015901-E0065" w:history="1">
                    <w:r w:rsidRPr="003A2CD6">
                      <w:rPr>
                        <w:rFonts w:eastAsia="Times New Roman" w:cs="Arial"/>
                        <w:color w:val="0000FF"/>
                        <w:sz w:val="16"/>
                        <w:szCs w:val="16"/>
                        <w:u w:val="single"/>
                        <w:lang w:eastAsia="pl-PL"/>
                      </w:rPr>
                      <w:t> (65)</w:t>
                    </w:r>
                  </w:hyperlink>
                  <w:r w:rsidRPr="003A2CD6">
                    <w:rPr>
                      <w:rFonts w:eastAsia="Times New Roman" w:cs="Arial"/>
                      <w:sz w:val="16"/>
                      <w:szCs w:val="16"/>
                      <w:lang w:eastAsia="pl-PL"/>
                    </w:rPr>
                    <w:t xml:space="preserve"> </w:t>
                  </w:r>
                </w:p>
              </w:tc>
              <w:tc>
                <w:tcPr>
                  <w:tcW w:w="1524" w:type="dxa"/>
                  <w:vMerge w:val="restart"/>
                  <w:hideMark/>
                </w:tcPr>
                <w:p w14:paraId="597EA7A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29</w:t>
                  </w:r>
                </w:p>
              </w:tc>
            </w:tr>
            <w:tr w:rsidR="003A2CD6" w:rsidRPr="003A2CD6" w14:paraId="41A9397D" w14:textId="77777777" w:rsidTr="00A53706">
              <w:trPr>
                <w:tblCellSpacing w:w="0" w:type="dxa"/>
              </w:trPr>
              <w:tc>
                <w:tcPr>
                  <w:tcW w:w="838" w:type="dxa"/>
                  <w:vMerge/>
                  <w:vAlign w:val="center"/>
                  <w:hideMark/>
                </w:tcPr>
                <w:p w14:paraId="57348D16" w14:textId="77777777" w:rsidR="003A2CD6" w:rsidRPr="003A2CD6" w:rsidRDefault="003A2CD6" w:rsidP="003A2CD6">
                  <w:pPr>
                    <w:spacing w:after="0" w:line="240" w:lineRule="auto"/>
                    <w:jc w:val="both"/>
                    <w:rPr>
                      <w:rFonts w:eastAsia="Times New Roman" w:cs="Arial"/>
                      <w:sz w:val="16"/>
                      <w:szCs w:val="16"/>
                      <w:lang w:eastAsia="pl-PL"/>
                    </w:rPr>
                  </w:pPr>
                </w:p>
              </w:tc>
              <w:tc>
                <w:tcPr>
                  <w:tcW w:w="3246" w:type="dxa"/>
                  <w:hideMark/>
                </w:tcPr>
                <w:p w14:paraId="16156C9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chlorku winylu wynoszącym &lt; 25 g/h</w:t>
                  </w:r>
                </w:p>
              </w:tc>
              <w:tc>
                <w:tcPr>
                  <w:tcW w:w="1139" w:type="dxa"/>
                  <w:hideMark/>
                </w:tcPr>
                <w:p w14:paraId="4EF4CB4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2325" w:type="dxa"/>
                  <w:hideMark/>
                </w:tcPr>
                <w:p w14:paraId="20265EF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Raz na sześć miesięcy </w:t>
                  </w:r>
                  <w:hyperlink r:id="rId151" w:anchor="ntr66-L_2022318PL.01015901-E0066" w:history="1">
                    <w:r w:rsidRPr="003A2CD6">
                      <w:rPr>
                        <w:rFonts w:eastAsia="Times New Roman" w:cs="Arial"/>
                        <w:color w:val="0000FF"/>
                        <w:sz w:val="16"/>
                        <w:szCs w:val="16"/>
                        <w:u w:val="single"/>
                        <w:lang w:eastAsia="pl-PL"/>
                      </w:rPr>
                      <w:t> (66)</w:t>
                    </w:r>
                  </w:hyperlink>
                  <w:r w:rsidRPr="003A2CD6">
                    <w:rPr>
                      <w:rFonts w:eastAsia="Times New Roman" w:cs="Arial"/>
                      <w:sz w:val="16"/>
                      <w:szCs w:val="16"/>
                      <w:lang w:eastAsia="pl-PL"/>
                    </w:rPr>
                    <w:t xml:space="preserve"> </w:t>
                  </w:r>
                  <w:hyperlink r:id="rId152" w:anchor="ntr67-L_2022318PL.01015901-E0067" w:history="1">
                    <w:r w:rsidRPr="003A2CD6">
                      <w:rPr>
                        <w:rFonts w:eastAsia="Times New Roman" w:cs="Arial"/>
                        <w:color w:val="0000FF"/>
                        <w:sz w:val="16"/>
                        <w:szCs w:val="16"/>
                        <w:u w:val="single"/>
                        <w:lang w:eastAsia="pl-PL"/>
                      </w:rPr>
                      <w:t> (67)</w:t>
                    </w:r>
                  </w:hyperlink>
                  <w:r w:rsidRPr="003A2CD6">
                    <w:rPr>
                      <w:rFonts w:eastAsia="Times New Roman" w:cs="Arial"/>
                      <w:sz w:val="16"/>
                      <w:szCs w:val="16"/>
                      <w:lang w:eastAsia="pl-PL"/>
                    </w:rPr>
                    <w:t xml:space="preserve"> </w:t>
                  </w:r>
                </w:p>
              </w:tc>
              <w:tc>
                <w:tcPr>
                  <w:tcW w:w="1524" w:type="dxa"/>
                  <w:vMerge/>
                  <w:vAlign w:val="center"/>
                  <w:hideMark/>
                </w:tcPr>
                <w:p w14:paraId="7B172311" w14:textId="77777777" w:rsidR="003A2CD6" w:rsidRPr="003A2CD6" w:rsidRDefault="003A2CD6" w:rsidP="003A2CD6">
                  <w:pPr>
                    <w:spacing w:after="0" w:line="240" w:lineRule="auto"/>
                    <w:jc w:val="both"/>
                    <w:rPr>
                      <w:rFonts w:eastAsia="Times New Roman" w:cs="Arial"/>
                      <w:sz w:val="16"/>
                      <w:szCs w:val="16"/>
                      <w:lang w:eastAsia="pl-PL"/>
                    </w:rPr>
                  </w:pPr>
                </w:p>
              </w:tc>
            </w:tr>
          </w:tbl>
          <w:p w14:paraId="140F430F" w14:textId="77777777" w:rsidR="003A2CD6" w:rsidRPr="003A2CD6" w:rsidRDefault="003A2CD6" w:rsidP="003A2CD6">
            <w:pPr>
              <w:spacing w:after="0" w:line="240" w:lineRule="auto"/>
              <w:jc w:val="both"/>
              <w:rPr>
                <w:rFonts w:eastAsia="Times New Roman" w:cs="Arial"/>
                <w:b/>
                <w:color w:val="70AD47" w:themeColor="accent6"/>
                <w:sz w:val="20"/>
                <w:szCs w:val="20"/>
                <w:lang w:eastAsia="pl-PL"/>
              </w:rPr>
            </w:pPr>
          </w:p>
          <w:p w14:paraId="288C5757"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26 – Nie dotyczy </w:t>
            </w:r>
            <w:r w:rsidRPr="003A2CD6">
              <w:rPr>
                <w:rFonts w:eastAsia="Times New Roman" w:cs="Arial"/>
                <w:i/>
                <w:iCs/>
                <w:sz w:val="20"/>
                <w:szCs w:val="20"/>
                <w:u w:val="single"/>
                <w:lang w:eastAsia="pl-PL"/>
              </w:rPr>
              <w:t>Nie dotyczy — stosowany wyłącznie dla procesów produkcji polichlorku winylu (PCV).</w:t>
            </w:r>
          </w:p>
          <w:p w14:paraId="2AFF639F"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27. W ramach BAT należy monitorować stężenie pozostałości chlorku winylu w zawiesinie PVC/lateksie z częstotliwością co najmniej raz na rok w odniesieniu do każdej reprezentatywnej klasy polichlorku winylu wyprodukowanej w tym samym roku, zgodnie z normami EN. </w:t>
            </w:r>
          </w:p>
          <w:tbl>
            <w:tblPr>
              <w:tblW w:w="5000" w:type="pct"/>
              <w:tblCellSpacing w:w="0" w:type="dxa"/>
              <w:tblLayout w:type="fixed"/>
              <w:tblCellMar>
                <w:left w:w="0" w:type="dxa"/>
                <w:right w:w="0" w:type="dxa"/>
              </w:tblCellMar>
              <w:tblLook w:val="04A0" w:firstRow="1" w:lastRow="0" w:firstColumn="1" w:lastColumn="0" w:noHBand="0" w:noVBand="1"/>
            </w:tblPr>
            <w:tblGrid>
              <w:gridCol w:w="2258"/>
              <w:gridCol w:w="2544"/>
              <w:gridCol w:w="5330"/>
            </w:tblGrid>
            <w:tr w:rsidR="003A2CD6" w:rsidRPr="003A2CD6" w14:paraId="791D39AA" w14:textId="77777777" w:rsidTr="00A53706">
              <w:trPr>
                <w:tblCellSpacing w:w="0" w:type="dxa"/>
              </w:trPr>
              <w:tc>
                <w:tcPr>
                  <w:tcW w:w="2022" w:type="dxa"/>
                  <w:hideMark/>
                </w:tcPr>
                <w:p w14:paraId="229D9B6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Substancja/</w:t>
                  </w:r>
                </w:p>
              </w:tc>
              <w:tc>
                <w:tcPr>
                  <w:tcW w:w="2278" w:type="dxa"/>
                  <w:hideMark/>
                </w:tcPr>
                <w:p w14:paraId="135EE98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Normy</w:t>
                  </w:r>
                </w:p>
              </w:tc>
              <w:tc>
                <w:tcPr>
                  <w:tcW w:w="4772" w:type="dxa"/>
                  <w:hideMark/>
                </w:tcPr>
                <w:p w14:paraId="3B319B3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Monitorowanie powiązane z</w:t>
                  </w:r>
                </w:p>
              </w:tc>
            </w:tr>
            <w:tr w:rsidR="003A2CD6" w:rsidRPr="003A2CD6" w14:paraId="3D24FE5E" w14:textId="77777777" w:rsidTr="00A53706">
              <w:trPr>
                <w:tblCellSpacing w:w="0" w:type="dxa"/>
              </w:trPr>
              <w:tc>
                <w:tcPr>
                  <w:tcW w:w="2022" w:type="dxa"/>
                  <w:hideMark/>
                </w:tcPr>
                <w:p w14:paraId="713A2C0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VCM</w:t>
                  </w:r>
                </w:p>
              </w:tc>
              <w:tc>
                <w:tcPr>
                  <w:tcW w:w="2278" w:type="dxa"/>
                  <w:hideMark/>
                </w:tcPr>
                <w:p w14:paraId="5FB84A1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EN ISO 6401</w:t>
                  </w:r>
                </w:p>
              </w:tc>
              <w:tc>
                <w:tcPr>
                  <w:tcW w:w="4772" w:type="dxa"/>
                  <w:hideMark/>
                </w:tcPr>
                <w:p w14:paraId="3BFEE85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30</w:t>
                  </w:r>
                </w:p>
              </w:tc>
            </w:tr>
          </w:tbl>
          <w:p w14:paraId="4F3F3A0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Uwaga: Próbki zawiesiny PVC/lateksu pobiera się w miejscu przejścia z systemu zamkniętego do otwartego, gdzie zawiesina PVC/lateks wchodzi w kontakt z atmosferą.</w:t>
            </w:r>
          </w:p>
          <w:p w14:paraId="47A2359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System zamknięty oznacza część procesu produkcyjnego, w której zawiesina PVC/lateks nie ma kontaktu z atmosferą. Zasadniczo obejmuje etapy polimeryzacji, ponowne użycie i odzysk chlorku winylu.</w:t>
            </w:r>
          </w:p>
          <w:p w14:paraId="34EF0F9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System otwarty jest częścią systemu, w której zawiesina PVC/lateks ma kontakt z atmosferą. Obejmuje wykańczanie (np. suszenie i mieszanie), a także przemieszczanie i magazynowanie polichlorku winylu oraz postępowanie z nim.</w:t>
            </w:r>
          </w:p>
          <w:p w14:paraId="5236DC7D"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27 – Nie dotyczy </w:t>
            </w:r>
            <w:r w:rsidRPr="003A2CD6">
              <w:rPr>
                <w:rFonts w:eastAsia="Times New Roman" w:cs="Arial"/>
                <w:i/>
                <w:iCs/>
                <w:sz w:val="20"/>
                <w:szCs w:val="20"/>
                <w:u w:val="single"/>
                <w:lang w:eastAsia="pl-PL"/>
              </w:rPr>
              <w:t>Nie dotyczy — stosowany wyłącznie dla procesów produkcji polichlorku winylu (PCV).</w:t>
            </w:r>
          </w:p>
          <w:p w14:paraId="1DB59B2D"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28. Aby zwiększyć </w:t>
            </w:r>
            <w:proofErr w:type="spellStart"/>
            <w:r w:rsidRPr="003A2CD6">
              <w:rPr>
                <w:rFonts w:eastAsia="Times New Roman" w:cs="Arial"/>
                <w:b/>
                <w:bCs/>
                <w:sz w:val="20"/>
                <w:szCs w:val="20"/>
                <w:lang w:eastAsia="pl-PL"/>
              </w:rPr>
              <w:t>zasobooszczędność</w:t>
            </w:r>
            <w:proofErr w:type="spellEnd"/>
            <w:r w:rsidRPr="003A2CD6">
              <w:rPr>
                <w:rFonts w:eastAsia="Times New Roman" w:cs="Arial"/>
                <w:b/>
                <w:bCs/>
                <w:sz w:val="20"/>
                <w:szCs w:val="20"/>
                <w:lang w:eastAsia="pl-PL"/>
              </w:rPr>
              <w:t xml:space="preserve"> i ograniczyć przepływ masowy związków organicznych wysyłanych do końcowego oczyszczenia gazów odlotowych, w ramach BAT należy odzyskiwać chlorek winylu z gazów odlotowych z procesu technologicznego za pomocą jednej z poniższych technik lub ich kombinacji oraz ponownie wykorzystywać odzyskany chlorek. </w:t>
            </w:r>
          </w:p>
          <w:tbl>
            <w:tblPr>
              <w:tblW w:w="5000" w:type="pct"/>
              <w:tblCellSpacing w:w="0" w:type="dxa"/>
              <w:tblLayout w:type="fixed"/>
              <w:tblCellMar>
                <w:left w:w="0" w:type="dxa"/>
                <w:right w:w="0" w:type="dxa"/>
              </w:tblCellMar>
              <w:tblLook w:val="04A0" w:firstRow="1" w:lastRow="0" w:firstColumn="1" w:lastColumn="0" w:noHBand="0" w:noVBand="1"/>
            </w:tblPr>
            <w:tblGrid>
              <w:gridCol w:w="455"/>
              <w:gridCol w:w="5647"/>
              <w:gridCol w:w="4030"/>
            </w:tblGrid>
            <w:tr w:rsidR="003A2CD6" w:rsidRPr="003A2CD6" w14:paraId="34972802" w14:textId="77777777" w:rsidTr="00A53706">
              <w:trPr>
                <w:tblCellSpacing w:w="0" w:type="dxa"/>
              </w:trPr>
              <w:tc>
                <w:tcPr>
                  <w:tcW w:w="5464" w:type="dxa"/>
                  <w:gridSpan w:val="2"/>
                  <w:hideMark/>
                </w:tcPr>
                <w:p w14:paraId="5B0ED92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Technika</w:t>
                  </w:r>
                </w:p>
              </w:tc>
              <w:tc>
                <w:tcPr>
                  <w:tcW w:w="3608" w:type="dxa"/>
                  <w:hideMark/>
                </w:tcPr>
                <w:p w14:paraId="63AE664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Opis</w:t>
                  </w:r>
                </w:p>
              </w:tc>
            </w:tr>
            <w:tr w:rsidR="003A2CD6" w:rsidRPr="003A2CD6" w14:paraId="1FE63F0D" w14:textId="77777777" w:rsidTr="00A53706">
              <w:trPr>
                <w:tblCellSpacing w:w="0" w:type="dxa"/>
              </w:trPr>
              <w:tc>
                <w:tcPr>
                  <w:tcW w:w="408" w:type="dxa"/>
                  <w:hideMark/>
                </w:tcPr>
                <w:p w14:paraId="25E6A99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w:t>
                  </w:r>
                </w:p>
              </w:tc>
              <w:tc>
                <w:tcPr>
                  <w:tcW w:w="5056" w:type="dxa"/>
                  <w:hideMark/>
                </w:tcPr>
                <w:p w14:paraId="1D060AE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Absorpcja regeneracyjna</w:t>
                  </w:r>
                </w:p>
              </w:tc>
              <w:tc>
                <w:tcPr>
                  <w:tcW w:w="3608" w:type="dxa"/>
                  <w:hideMark/>
                </w:tcPr>
                <w:p w14:paraId="0BDC5CF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r>
            <w:tr w:rsidR="003A2CD6" w:rsidRPr="003A2CD6" w14:paraId="4D30A960" w14:textId="77777777" w:rsidTr="00A53706">
              <w:trPr>
                <w:tblCellSpacing w:w="0" w:type="dxa"/>
              </w:trPr>
              <w:tc>
                <w:tcPr>
                  <w:tcW w:w="408" w:type="dxa"/>
                  <w:hideMark/>
                </w:tcPr>
                <w:p w14:paraId="5F0DA3B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w:t>
                  </w:r>
                </w:p>
              </w:tc>
              <w:tc>
                <w:tcPr>
                  <w:tcW w:w="5056" w:type="dxa"/>
                  <w:hideMark/>
                </w:tcPr>
                <w:p w14:paraId="294ECD6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Adsorpcja regeneracyjna</w:t>
                  </w:r>
                </w:p>
              </w:tc>
              <w:tc>
                <w:tcPr>
                  <w:tcW w:w="3608" w:type="dxa"/>
                  <w:hideMark/>
                </w:tcPr>
                <w:p w14:paraId="4F2B5A3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r>
            <w:tr w:rsidR="003A2CD6" w:rsidRPr="003A2CD6" w14:paraId="63904A5E" w14:textId="77777777" w:rsidTr="00A53706">
              <w:trPr>
                <w:tblCellSpacing w:w="0" w:type="dxa"/>
              </w:trPr>
              <w:tc>
                <w:tcPr>
                  <w:tcW w:w="408" w:type="dxa"/>
                  <w:hideMark/>
                </w:tcPr>
                <w:p w14:paraId="5EDEA6F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w:t>
                  </w:r>
                </w:p>
              </w:tc>
              <w:tc>
                <w:tcPr>
                  <w:tcW w:w="5056" w:type="dxa"/>
                  <w:hideMark/>
                </w:tcPr>
                <w:p w14:paraId="1EB7F21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Kondensacja</w:t>
                  </w:r>
                </w:p>
              </w:tc>
              <w:tc>
                <w:tcPr>
                  <w:tcW w:w="3608" w:type="dxa"/>
                  <w:hideMark/>
                </w:tcPr>
                <w:p w14:paraId="11CF94E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r>
          </w:tbl>
          <w:p w14:paraId="3181D9E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Stosowanie </w:t>
            </w:r>
          </w:p>
          <w:p w14:paraId="5D925AD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Możliwość odzysku może być ograniczona, jeżeli zapotrzebowanie na energię jest nadmierne ze względu na niską zawartość danych związków w gazach odlotowych z procesu technologicznego.</w:t>
            </w:r>
          </w:p>
          <w:p w14:paraId="52B50DEE"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28 – Nie dotyczy </w:t>
            </w:r>
            <w:r w:rsidRPr="003A2CD6">
              <w:rPr>
                <w:rFonts w:eastAsia="Times New Roman" w:cs="Arial"/>
                <w:i/>
                <w:iCs/>
                <w:sz w:val="20"/>
                <w:szCs w:val="20"/>
                <w:u w:val="single"/>
                <w:lang w:eastAsia="pl-PL"/>
              </w:rPr>
              <w:t>Nie dotyczy — stosowany wyłącznie dla procesów produkcji polichlorku winylu (PCV).</w:t>
            </w:r>
          </w:p>
          <w:p w14:paraId="06E4330A"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29. Aby ograniczyć emisje zorganizowane do powietrza chlorku winylu pochodzące z odzysku chlorku winylu, w ramach BAT należy stosować jedną z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59"/>
              <w:gridCol w:w="1583"/>
              <w:gridCol w:w="1899"/>
              <w:gridCol w:w="6491"/>
            </w:tblGrid>
            <w:tr w:rsidR="003A2CD6" w:rsidRPr="003A2CD6" w14:paraId="544C52FA" w14:textId="77777777" w:rsidTr="00A53706">
              <w:trPr>
                <w:tblCellSpacing w:w="0" w:type="dxa"/>
              </w:trPr>
              <w:tc>
                <w:tcPr>
                  <w:tcW w:w="143" w:type="dxa"/>
                  <w:hideMark/>
                </w:tcPr>
                <w:p w14:paraId="7B86B65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w:t>
                  </w:r>
                </w:p>
              </w:tc>
              <w:tc>
                <w:tcPr>
                  <w:tcW w:w="781" w:type="pct"/>
                  <w:hideMark/>
                </w:tcPr>
                <w:p w14:paraId="7A0EDC4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Technika</w:t>
                  </w:r>
                </w:p>
              </w:tc>
              <w:tc>
                <w:tcPr>
                  <w:tcW w:w="937" w:type="pct"/>
                  <w:hideMark/>
                </w:tcPr>
                <w:p w14:paraId="2726AA5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Opis</w:t>
                  </w:r>
                </w:p>
              </w:tc>
              <w:tc>
                <w:tcPr>
                  <w:tcW w:w="3203" w:type="pct"/>
                  <w:hideMark/>
                </w:tcPr>
                <w:p w14:paraId="1161141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Stosowanie</w:t>
                  </w:r>
                </w:p>
              </w:tc>
            </w:tr>
            <w:tr w:rsidR="003A2CD6" w:rsidRPr="003A2CD6" w14:paraId="47C2A4E2" w14:textId="77777777" w:rsidTr="00A53706">
              <w:trPr>
                <w:tblCellSpacing w:w="0" w:type="dxa"/>
              </w:trPr>
              <w:tc>
                <w:tcPr>
                  <w:tcW w:w="143" w:type="dxa"/>
                  <w:hideMark/>
                </w:tcPr>
                <w:p w14:paraId="0F18298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w:t>
                  </w:r>
                </w:p>
              </w:tc>
              <w:tc>
                <w:tcPr>
                  <w:tcW w:w="781" w:type="pct"/>
                  <w:hideMark/>
                </w:tcPr>
                <w:p w14:paraId="2CFCBD7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Absorpcja</w:t>
                  </w:r>
                </w:p>
              </w:tc>
              <w:tc>
                <w:tcPr>
                  <w:tcW w:w="937" w:type="pct"/>
                  <w:hideMark/>
                </w:tcPr>
                <w:p w14:paraId="76FD26E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3203" w:type="pct"/>
                  <w:vMerge w:val="restart"/>
                  <w:hideMark/>
                </w:tcPr>
                <w:p w14:paraId="68CAD10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ogólne</w:t>
                  </w:r>
                </w:p>
              </w:tc>
            </w:tr>
            <w:tr w:rsidR="003A2CD6" w:rsidRPr="003A2CD6" w14:paraId="6E875D23" w14:textId="77777777" w:rsidTr="00A53706">
              <w:trPr>
                <w:tblCellSpacing w:w="0" w:type="dxa"/>
              </w:trPr>
              <w:tc>
                <w:tcPr>
                  <w:tcW w:w="143" w:type="dxa"/>
                  <w:hideMark/>
                </w:tcPr>
                <w:p w14:paraId="113C3EA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w:t>
                  </w:r>
                </w:p>
              </w:tc>
              <w:tc>
                <w:tcPr>
                  <w:tcW w:w="781" w:type="pct"/>
                  <w:hideMark/>
                </w:tcPr>
                <w:p w14:paraId="4F3D651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Adsorpcja</w:t>
                  </w:r>
                </w:p>
              </w:tc>
              <w:tc>
                <w:tcPr>
                  <w:tcW w:w="937" w:type="pct"/>
                  <w:hideMark/>
                </w:tcPr>
                <w:p w14:paraId="015CE37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3203" w:type="pct"/>
                  <w:vMerge/>
                  <w:vAlign w:val="center"/>
                  <w:hideMark/>
                </w:tcPr>
                <w:p w14:paraId="638E8B6A"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78827923" w14:textId="77777777" w:rsidTr="00A53706">
              <w:trPr>
                <w:tblCellSpacing w:w="0" w:type="dxa"/>
              </w:trPr>
              <w:tc>
                <w:tcPr>
                  <w:tcW w:w="143" w:type="dxa"/>
                  <w:hideMark/>
                </w:tcPr>
                <w:p w14:paraId="5A0D082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c)</w:t>
                  </w:r>
                </w:p>
              </w:tc>
              <w:tc>
                <w:tcPr>
                  <w:tcW w:w="781" w:type="pct"/>
                  <w:hideMark/>
                </w:tcPr>
                <w:p w14:paraId="40FE33C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Kondensacja</w:t>
                  </w:r>
                </w:p>
              </w:tc>
              <w:tc>
                <w:tcPr>
                  <w:tcW w:w="937" w:type="pct"/>
                  <w:hideMark/>
                </w:tcPr>
                <w:p w14:paraId="731640C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3203" w:type="pct"/>
                  <w:vMerge/>
                  <w:vAlign w:val="center"/>
                  <w:hideMark/>
                </w:tcPr>
                <w:p w14:paraId="37C0BF95"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136DFF5A" w14:textId="77777777" w:rsidTr="00A53706">
              <w:trPr>
                <w:trHeight w:val="1142"/>
                <w:tblCellSpacing w:w="0" w:type="dxa"/>
              </w:trPr>
              <w:tc>
                <w:tcPr>
                  <w:tcW w:w="143" w:type="dxa"/>
                  <w:hideMark/>
                </w:tcPr>
                <w:p w14:paraId="406E34E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w:t>
                  </w:r>
                </w:p>
              </w:tc>
              <w:tc>
                <w:tcPr>
                  <w:tcW w:w="781" w:type="pct"/>
                  <w:hideMark/>
                </w:tcPr>
                <w:p w14:paraId="5EEFEE5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Utlenianie termiczne</w:t>
                  </w:r>
                </w:p>
              </w:tc>
              <w:tc>
                <w:tcPr>
                  <w:tcW w:w="937" w:type="pct"/>
                  <w:hideMark/>
                </w:tcPr>
                <w:p w14:paraId="35982FF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Zob. sekcja 1.4.1.</w:t>
                  </w:r>
                </w:p>
              </w:tc>
              <w:tc>
                <w:tcPr>
                  <w:tcW w:w="3203" w:type="pct"/>
                  <w:hideMark/>
                </w:tcPr>
                <w:p w14:paraId="2A74E9D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rekuperacyjnego lub regeneracyjnego utleniania termicznego może być ograniczone w przypadku istniejących zespołów urządzeń ze względu na ograniczenia konstrukcyjne lub eksploatacyjne.</w:t>
                  </w:r>
                </w:p>
                <w:p w14:paraId="623B2E5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Zastosowanie tej techniki może być ograniczone w przypadku nadmiernego zapotrzebowania na energię ze względu na niską zawartość danych związków w gazach odlotowych z procesu technologicznego.</w:t>
                  </w:r>
                </w:p>
              </w:tc>
            </w:tr>
          </w:tbl>
          <w:p w14:paraId="7DE9CC3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1.9 </w:t>
            </w:r>
          </w:p>
          <w:p w14:paraId="0D4BBCB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 emisji powiązany z najlepszymi dostępnymi technikami (BAT-AEL) w odniesieniu do emisji zorganizowanych do powietrza chlorku winylu pochodzących z odzysku chlorku winylu </w:t>
            </w:r>
          </w:p>
          <w:tbl>
            <w:tblPr>
              <w:tblW w:w="5000" w:type="pct"/>
              <w:tblCellSpacing w:w="0" w:type="dxa"/>
              <w:tblLayout w:type="fixed"/>
              <w:tblCellMar>
                <w:left w:w="0" w:type="dxa"/>
                <w:right w:w="0" w:type="dxa"/>
              </w:tblCellMar>
              <w:tblLook w:val="04A0" w:firstRow="1" w:lastRow="0" w:firstColumn="1" w:lastColumn="0" w:noHBand="0" w:noVBand="1"/>
            </w:tblPr>
            <w:tblGrid>
              <w:gridCol w:w="1337"/>
              <w:gridCol w:w="8795"/>
            </w:tblGrid>
            <w:tr w:rsidR="003A2CD6" w:rsidRPr="003A2CD6" w14:paraId="21889632" w14:textId="77777777" w:rsidTr="00A53706">
              <w:trPr>
                <w:tblCellSpacing w:w="0" w:type="dxa"/>
              </w:trPr>
              <w:tc>
                <w:tcPr>
                  <w:tcW w:w="1197" w:type="dxa"/>
                  <w:hideMark/>
                </w:tcPr>
                <w:p w14:paraId="2D925EA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Substancja/</w:t>
                  </w:r>
                </w:p>
              </w:tc>
              <w:tc>
                <w:tcPr>
                  <w:tcW w:w="7875" w:type="dxa"/>
                  <w:hideMark/>
                </w:tcPr>
                <w:p w14:paraId="6346787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BAT-AEL (mg/Nm3) (średnia dobowa lub średnia z okresu pobierania próbek)</w:t>
                  </w:r>
                </w:p>
              </w:tc>
            </w:tr>
            <w:tr w:rsidR="003A2CD6" w:rsidRPr="003A2CD6" w14:paraId="7BFD8512" w14:textId="77777777" w:rsidTr="00A53706">
              <w:trPr>
                <w:tblCellSpacing w:w="0" w:type="dxa"/>
              </w:trPr>
              <w:tc>
                <w:tcPr>
                  <w:tcW w:w="1197" w:type="dxa"/>
                  <w:hideMark/>
                </w:tcPr>
                <w:p w14:paraId="0FF6C6A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VCM</w:t>
                  </w:r>
                </w:p>
              </w:tc>
              <w:tc>
                <w:tcPr>
                  <w:tcW w:w="7875" w:type="dxa"/>
                  <w:hideMark/>
                </w:tcPr>
                <w:p w14:paraId="092F708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&lt; 0,5 –1 </w:t>
                  </w:r>
                  <w:hyperlink r:id="rId153" w:anchor="ntr68-L_2022318PL.01015901-E0068" w:history="1">
                    <w:r w:rsidRPr="003A2CD6">
                      <w:rPr>
                        <w:rFonts w:eastAsia="Times New Roman" w:cs="Arial"/>
                        <w:color w:val="0000FF"/>
                        <w:sz w:val="16"/>
                        <w:szCs w:val="16"/>
                        <w:u w:val="single"/>
                        <w:lang w:eastAsia="pl-PL"/>
                      </w:rPr>
                      <w:t> (68)</w:t>
                    </w:r>
                  </w:hyperlink>
                  <w:r w:rsidRPr="003A2CD6">
                    <w:rPr>
                      <w:rFonts w:eastAsia="Times New Roman" w:cs="Arial"/>
                      <w:sz w:val="16"/>
                      <w:szCs w:val="16"/>
                      <w:lang w:eastAsia="pl-PL"/>
                    </w:rPr>
                    <w:t xml:space="preserve"> </w:t>
                  </w:r>
                  <w:hyperlink r:id="rId154" w:anchor="ntr69-L_2022318PL.01015901-E0069" w:history="1">
                    <w:r w:rsidRPr="003A2CD6">
                      <w:rPr>
                        <w:rFonts w:eastAsia="Times New Roman" w:cs="Arial"/>
                        <w:color w:val="0000FF"/>
                        <w:sz w:val="16"/>
                        <w:szCs w:val="16"/>
                        <w:u w:val="single"/>
                        <w:lang w:eastAsia="pl-PL"/>
                      </w:rPr>
                      <w:t> (69)</w:t>
                    </w:r>
                  </w:hyperlink>
                  <w:r w:rsidRPr="003A2CD6">
                    <w:rPr>
                      <w:rFonts w:eastAsia="Times New Roman" w:cs="Arial"/>
                      <w:sz w:val="16"/>
                      <w:szCs w:val="16"/>
                      <w:lang w:eastAsia="pl-PL"/>
                    </w:rPr>
                    <w:t xml:space="preserve"> </w:t>
                  </w:r>
                </w:p>
              </w:tc>
            </w:tr>
          </w:tbl>
          <w:p w14:paraId="47E6F80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26.</w:t>
            </w:r>
          </w:p>
          <w:p w14:paraId="02C6F5F3"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29 – Nie dotyczy </w:t>
            </w:r>
            <w:r w:rsidRPr="003A2CD6">
              <w:rPr>
                <w:rFonts w:eastAsia="Times New Roman" w:cs="Arial"/>
                <w:i/>
                <w:iCs/>
                <w:sz w:val="20"/>
                <w:szCs w:val="20"/>
                <w:u w:val="single"/>
                <w:lang w:eastAsia="pl-PL"/>
              </w:rPr>
              <w:t>Nie dotyczy - stosowany wyłącznie dla procesów produkcji polichlorku winylu (PCV).</w:t>
            </w:r>
          </w:p>
          <w:p w14:paraId="25D61BFC"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30. Aby ograniczyć emisje chlorku winylu do powietrza, w ramach BAT należy stosować wszystkie poniższe techniki. </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3175"/>
              <w:gridCol w:w="6758"/>
            </w:tblGrid>
            <w:tr w:rsidR="003A2CD6" w:rsidRPr="003A2CD6" w14:paraId="49E07E2A" w14:textId="77777777" w:rsidTr="00A53706">
              <w:trPr>
                <w:tblCellSpacing w:w="0" w:type="dxa"/>
              </w:trPr>
              <w:tc>
                <w:tcPr>
                  <w:tcW w:w="3021" w:type="dxa"/>
                  <w:gridSpan w:val="2"/>
                  <w:hideMark/>
                </w:tcPr>
                <w:p w14:paraId="21FC489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w:t>
                  </w:r>
                </w:p>
              </w:tc>
              <w:tc>
                <w:tcPr>
                  <w:tcW w:w="6051" w:type="dxa"/>
                  <w:hideMark/>
                </w:tcPr>
                <w:p w14:paraId="6678F87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w:t>
                  </w:r>
                </w:p>
              </w:tc>
            </w:tr>
            <w:tr w:rsidR="003A2CD6" w:rsidRPr="003A2CD6" w14:paraId="4105B295" w14:textId="77777777" w:rsidTr="00A53706">
              <w:trPr>
                <w:tblCellSpacing w:w="0" w:type="dxa"/>
              </w:trPr>
              <w:tc>
                <w:tcPr>
                  <w:tcW w:w="178" w:type="dxa"/>
                  <w:hideMark/>
                </w:tcPr>
                <w:p w14:paraId="4454ED0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2843" w:type="dxa"/>
                  <w:hideMark/>
                </w:tcPr>
                <w:p w14:paraId="0916AC6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Odpowiednie instalacje magazynowania chlorku winylu</w:t>
                  </w:r>
                </w:p>
              </w:tc>
              <w:tc>
                <w:tcPr>
                  <w:tcW w:w="6051" w:type="dxa"/>
                  <w:hideMark/>
                </w:tcPr>
                <w:p w14:paraId="45E059A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6535"/>
                  </w:tblGrid>
                  <w:tr w:rsidR="003A2CD6" w:rsidRPr="003A2CD6" w14:paraId="7B00C2B7" w14:textId="77777777" w:rsidTr="00A53706">
                    <w:trPr>
                      <w:tblCellSpacing w:w="0" w:type="dxa"/>
                    </w:trPr>
                    <w:tc>
                      <w:tcPr>
                        <w:tcW w:w="200" w:type="dxa"/>
                        <w:hideMark/>
                      </w:tcPr>
                      <w:p w14:paraId="4ADC805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5851" w:type="dxa"/>
                        <w:hideMark/>
                      </w:tcPr>
                      <w:p w14:paraId="08352CB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magazynowanie chlorku winylu w chłodzonych zbiornikach pod ciśnieniem atmosferycznym lub w zbiornikach ciśnieniowych w temperaturze otoczenia,</w:t>
                        </w:r>
                      </w:p>
                    </w:tc>
                  </w:tr>
                </w:tbl>
                <w:p w14:paraId="673AD1B3"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6535"/>
                  </w:tblGrid>
                  <w:tr w:rsidR="003A2CD6" w:rsidRPr="003A2CD6" w14:paraId="07982623" w14:textId="77777777" w:rsidTr="00A53706">
                    <w:trPr>
                      <w:tblCellSpacing w:w="0" w:type="dxa"/>
                    </w:trPr>
                    <w:tc>
                      <w:tcPr>
                        <w:tcW w:w="200" w:type="dxa"/>
                        <w:hideMark/>
                      </w:tcPr>
                      <w:p w14:paraId="568BBD8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5851" w:type="dxa"/>
                        <w:hideMark/>
                      </w:tcPr>
                      <w:p w14:paraId="49F2EDC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chłodnicy zwrotnej lub łączenie zbiorników w celu odzysku chlorku winylu (zob. BAT 28) lub redukcji emisji (zob. BAT 29).</w:t>
                        </w:r>
                      </w:p>
                    </w:tc>
                  </w:tr>
                </w:tbl>
                <w:p w14:paraId="72FBCD73" w14:textId="77777777" w:rsidR="003A2CD6" w:rsidRPr="003A2CD6" w:rsidRDefault="003A2CD6" w:rsidP="003A2CD6">
                  <w:pPr>
                    <w:spacing w:after="0" w:line="240" w:lineRule="auto"/>
                    <w:jc w:val="both"/>
                    <w:rPr>
                      <w:rFonts w:eastAsia="Times New Roman" w:cs="Arial"/>
                      <w:sz w:val="20"/>
                      <w:szCs w:val="20"/>
                      <w:lang w:eastAsia="pl-PL"/>
                    </w:rPr>
                  </w:pPr>
                </w:p>
              </w:tc>
            </w:tr>
            <w:tr w:rsidR="003A2CD6" w:rsidRPr="003A2CD6" w14:paraId="55DF7102" w14:textId="77777777" w:rsidTr="00A53706">
              <w:trPr>
                <w:tblCellSpacing w:w="0" w:type="dxa"/>
              </w:trPr>
              <w:tc>
                <w:tcPr>
                  <w:tcW w:w="178" w:type="dxa"/>
                  <w:hideMark/>
                </w:tcPr>
                <w:p w14:paraId="12A0D71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2843" w:type="dxa"/>
                  <w:hideMark/>
                </w:tcPr>
                <w:p w14:paraId="3F67985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Wyrównywanie ciśnień oparów</w:t>
                  </w:r>
                </w:p>
              </w:tc>
              <w:tc>
                <w:tcPr>
                  <w:tcW w:w="6051" w:type="dxa"/>
                  <w:hideMark/>
                </w:tcPr>
                <w:p w14:paraId="044B3FE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1.4.3.</w:t>
                  </w:r>
                </w:p>
              </w:tc>
            </w:tr>
            <w:tr w:rsidR="003A2CD6" w:rsidRPr="003A2CD6" w14:paraId="79C759CB" w14:textId="77777777" w:rsidTr="00A53706">
              <w:trPr>
                <w:tblCellSpacing w:w="0" w:type="dxa"/>
              </w:trPr>
              <w:tc>
                <w:tcPr>
                  <w:tcW w:w="178" w:type="dxa"/>
                  <w:hideMark/>
                </w:tcPr>
                <w:p w14:paraId="77FF4FB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2843" w:type="dxa"/>
                  <w:hideMark/>
                </w:tcPr>
                <w:p w14:paraId="18A2E2B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Minimalizowanie emisji pozostałości chlorku winylu z urządzeń</w:t>
                  </w:r>
                </w:p>
              </w:tc>
              <w:tc>
                <w:tcPr>
                  <w:tcW w:w="6051" w:type="dxa"/>
                  <w:hideMark/>
                </w:tcPr>
                <w:p w14:paraId="3BE09DC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Obejmuje to:</w:t>
                  </w:r>
                </w:p>
                <w:tbl>
                  <w:tblPr>
                    <w:tblW w:w="5000" w:type="pct"/>
                    <w:tblCellSpacing w:w="0" w:type="dxa"/>
                    <w:tblLayout w:type="fixed"/>
                    <w:tblCellMar>
                      <w:left w:w="0" w:type="dxa"/>
                      <w:right w:w="0" w:type="dxa"/>
                    </w:tblCellMar>
                    <w:tblLook w:val="04A0" w:firstRow="1" w:lastRow="0" w:firstColumn="1" w:lastColumn="0" w:noHBand="0" w:noVBand="1"/>
                  </w:tblPr>
                  <w:tblGrid>
                    <w:gridCol w:w="264"/>
                    <w:gridCol w:w="6494"/>
                  </w:tblGrid>
                  <w:tr w:rsidR="003A2CD6" w:rsidRPr="003A2CD6" w14:paraId="18D61379" w14:textId="77777777" w:rsidTr="00A53706">
                    <w:trPr>
                      <w:tblCellSpacing w:w="0" w:type="dxa"/>
                    </w:trPr>
                    <w:tc>
                      <w:tcPr>
                        <w:tcW w:w="236" w:type="dxa"/>
                        <w:hideMark/>
                      </w:tcPr>
                      <w:p w14:paraId="3311116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5815" w:type="dxa"/>
                        <w:hideMark/>
                      </w:tcPr>
                      <w:p w14:paraId="30D5E59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zmniejszenie częstotliwości i czasu otwierania reaktora,</w:t>
                        </w:r>
                      </w:p>
                    </w:tc>
                  </w:tr>
                </w:tbl>
                <w:p w14:paraId="67B5CA38"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6535"/>
                  </w:tblGrid>
                  <w:tr w:rsidR="003A2CD6" w:rsidRPr="003A2CD6" w14:paraId="3A474714" w14:textId="77777777" w:rsidTr="00A53706">
                    <w:trPr>
                      <w:tblCellSpacing w:w="0" w:type="dxa"/>
                    </w:trPr>
                    <w:tc>
                      <w:tcPr>
                        <w:tcW w:w="200" w:type="dxa"/>
                        <w:hideMark/>
                      </w:tcPr>
                      <w:p w14:paraId="441BA83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5851" w:type="dxa"/>
                        <w:hideMark/>
                      </w:tcPr>
                      <w:p w14:paraId="74108EE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uwalnianie do atmosfery gazów wylotowych ze zbiorników do składowania lateksu i połączeń w celu odzysku chlorku winylu (zob. BAT 28) lub redukcji emisji (zob. BAT 29) przed otwarciem reaktora,</w:t>
                        </w:r>
                      </w:p>
                    </w:tc>
                  </w:tr>
                </w:tbl>
                <w:p w14:paraId="5B7E9A3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6535"/>
                  </w:tblGrid>
                  <w:tr w:rsidR="003A2CD6" w:rsidRPr="003A2CD6" w14:paraId="62C32D5C" w14:textId="77777777" w:rsidTr="00A53706">
                    <w:trPr>
                      <w:tblCellSpacing w:w="0" w:type="dxa"/>
                    </w:trPr>
                    <w:tc>
                      <w:tcPr>
                        <w:tcW w:w="200" w:type="dxa"/>
                        <w:hideMark/>
                      </w:tcPr>
                      <w:p w14:paraId="22EF028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5851" w:type="dxa"/>
                        <w:hideMark/>
                      </w:tcPr>
                      <w:p w14:paraId="4641BB8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doprowadzanie gazu obojętnego do reaktora przed jego otwarciem i uwalnianie do atmosfery gazów wylotowych w celu odzysku chlorku winylu (zob. BAT 28) lub redukcji emisji (zob. BAT 29),</w:t>
                        </w:r>
                      </w:p>
                    </w:tc>
                  </w:tr>
                </w:tbl>
                <w:p w14:paraId="74B01908"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6535"/>
                  </w:tblGrid>
                  <w:tr w:rsidR="003A2CD6" w:rsidRPr="003A2CD6" w14:paraId="1C688E84" w14:textId="77777777" w:rsidTr="00A53706">
                    <w:trPr>
                      <w:tblCellSpacing w:w="0" w:type="dxa"/>
                    </w:trPr>
                    <w:tc>
                      <w:tcPr>
                        <w:tcW w:w="200" w:type="dxa"/>
                        <w:hideMark/>
                      </w:tcPr>
                      <w:p w14:paraId="22BD365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5851" w:type="dxa"/>
                        <w:hideMark/>
                      </w:tcPr>
                      <w:p w14:paraId="4FDAEAA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odprowadzanie płynnej zawartości reaktora do zamkniętych zbiorników przed otwarciem reaktora,</w:t>
                        </w:r>
                      </w:p>
                    </w:tc>
                  </w:tr>
                </w:tbl>
                <w:p w14:paraId="723017DF"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6535"/>
                  </w:tblGrid>
                  <w:tr w:rsidR="003A2CD6" w:rsidRPr="003A2CD6" w14:paraId="40087430" w14:textId="77777777" w:rsidTr="00A53706">
                    <w:trPr>
                      <w:tblCellSpacing w:w="0" w:type="dxa"/>
                    </w:trPr>
                    <w:tc>
                      <w:tcPr>
                        <w:tcW w:w="200" w:type="dxa"/>
                        <w:hideMark/>
                      </w:tcPr>
                      <w:p w14:paraId="3A10AF8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5851" w:type="dxa"/>
                        <w:hideMark/>
                      </w:tcPr>
                      <w:p w14:paraId="2D2A04D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oczyszczanie reaktora wodą przed otwarciem i odprowadzanie wody do systemu odpędzania.</w:t>
                        </w:r>
                      </w:p>
                    </w:tc>
                  </w:tr>
                </w:tbl>
                <w:p w14:paraId="1F5E253D" w14:textId="77777777" w:rsidR="003A2CD6" w:rsidRPr="003A2CD6" w:rsidRDefault="003A2CD6" w:rsidP="003A2CD6">
                  <w:pPr>
                    <w:spacing w:after="0" w:line="240" w:lineRule="auto"/>
                    <w:jc w:val="both"/>
                    <w:rPr>
                      <w:rFonts w:eastAsia="Times New Roman" w:cs="Arial"/>
                      <w:sz w:val="20"/>
                      <w:szCs w:val="20"/>
                      <w:lang w:eastAsia="pl-PL"/>
                    </w:rPr>
                  </w:pPr>
                </w:p>
              </w:tc>
            </w:tr>
            <w:tr w:rsidR="003A2CD6" w:rsidRPr="003A2CD6" w14:paraId="444A2209" w14:textId="77777777" w:rsidTr="00A53706">
              <w:trPr>
                <w:tblCellSpacing w:w="0" w:type="dxa"/>
              </w:trPr>
              <w:tc>
                <w:tcPr>
                  <w:tcW w:w="178" w:type="dxa"/>
                  <w:hideMark/>
                </w:tcPr>
                <w:p w14:paraId="6FCCA94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w:t>
                  </w:r>
                </w:p>
              </w:tc>
              <w:tc>
                <w:tcPr>
                  <w:tcW w:w="2843" w:type="dxa"/>
                  <w:hideMark/>
                </w:tcPr>
                <w:p w14:paraId="1986A4E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Obniżenie zawartości chlorku winylu w polimerze w drodze odpędzania</w:t>
                  </w:r>
                </w:p>
              </w:tc>
              <w:tc>
                <w:tcPr>
                  <w:tcW w:w="6051" w:type="dxa"/>
                  <w:hideMark/>
                </w:tcPr>
                <w:p w14:paraId="5D709D2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1.4.3.</w:t>
                  </w:r>
                </w:p>
              </w:tc>
            </w:tr>
            <w:tr w:rsidR="003A2CD6" w:rsidRPr="003A2CD6" w14:paraId="35E88DB3" w14:textId="77777777" w:rsidTr="00A53706">
              <w:trPr>
                <w:tblCellSpacing w:w="0" w:type="dxa"/>
              </w:trPr>
              <w:tc>
                <w:tcPr>
                  <w:tcW w:w="178" w:type="dxa"/>
                  <w:hideMark/>
                </w:tcPr>
                <w:p w14:paraId="6B087B9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w:t>
                  </w:r>
                </w:p>
              </w:tc>
              <w:tc>
                <w:tcPr>
                  <w:tcW w:w="2843" w:type="dxa"/>
                  <w:hideMark/>
                </w:tcPr>
                <w:p w14:paraId="3F799B1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Zbieranie i oczyszczanie gazów odlotowych z procesu technologicznego</w:t>
                  </w:r>
                </w:p>
              </w:tc>
              <w:tc>
                <w:tcPr>
                  <w:tcW w:w="6051" w:type="dxa"/>
                  <w:hideMark/>
                </w:tcPr>
                <w:p w14:paraId="3740397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Gazy odlotowe z procesu technologicznego powstałe w wyniku stosowania techniki określonej w lit. d) są zbierane i przesyłane w celu odzysku chlorku winylu (zob. BAT 28) lub redukcji emisji (zob. BAT 29).</w:t>
                  </w:r>
                </w:p>
              </w:tc>
            </w:tr>
          </w:tbl>
          <w:p w14:paraId="3590EA3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1.10 </w:t>
            </w:r>
          </w:p>
          <w:p w14:paraId="1375FFD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Poziomy emisji powiązane z najlepszymi dostępnymi technikami (BAT-AEL) w odniesieniu do emisji całkowitej do powietrza chlorku winylu z produkcji polichlorku winylu, wyrażone jako ładunki emisji </w:t>
            </w:r>
          </w:p>
          <w:tbl>
            <w:tblPr>
              <w:tblW w:w="5000" w:type="pct"/>
              <w:tblCellSpacing w:w="0" w:type="dxa"/>
              <w:tblLayout w:type="fixed"/>
              <w:tblCellMar>
                <w:left w:w="0" w:type="dxa"/>
                <w:right w:w="0" w:type="dxa"/>
              </w:tblCellMar>
              <w:tblLook w:val="04A0" w:firstRow="1" w:lastRow="0" w:firstColumn="1" w:lastColumn="0" w:noHBand="0" w:noVBand="1"/>
            </w:tblPr>
            <w:tblGrid>
              <w:gridCol w:w="2527"/>
              <w:gridCol w:w="5072"/>
              <w:gridCol w:w="2533"/>
            </w:tblGrid>
            <w:tr w:rsidR="003A2CD6" w:rsidRPr="003A2CD6" w14:paraId="5F5EF41A" w14:textId="77777777" w:rsidTr="00A53706">
              <w:trPr>
                <w:tblCellSpacing w:w="0" w:type="dxa"/>
              </w:trPr>
              <w:tc>
                <w:tcPr>
                  <w:tcW w:w="2263" w:type="dxa"/>
                  <w:hideMark/>
                </w:tcPr>
                <w:p w14:paraId="30E3EBD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Rodzaj polichlorku winylu</w:t>
                  </w:r>
                </w:p>
              </w:tc>
              <w:tc>
                <w:tcPr>
                  <w:tcW w:w="2503" w:type="pct"/>
                  <w:hideMark/>
                </w:tcPr>
                <w:p w14:paraId="32DB54B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Jednostka</w:t>
                  </w:r>
                </w:p>
              </w:tc>
              <w:tc>
                <w:tcPr>
                  <w:tcW w:w="1250" w:type="pct"/>
                  <w:hideMark/>
                </w:tcPr>
                <w:p w14:paraId="234D165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BAT-AEL (średnia roczna)</w:t>
                  </w:r>
                </w:p>
              </w:tc>
            </w:tr>
            <w:tr w:rsidR="003A2CD6" w:rsidRPr="003A2CD6" w14:paraId="3330B5B9" w14:textId="77777777" w:rsidTr="00A53706">
              <w:trPr>
                <w:tblCellSpacing w:w="0" w:type="dxa"/>
              </w:trPr>
              <w:tc>
                <w:tcPr>
                  <w:tcW w:w="2263" w:type="dxa"/>
                  <w:hideMark/>
                </w:tcPr>
                <w:p w14:paraId="58C763E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PVC-S</w:t>
                  </w:r>
                </w:p>
              </w:tc>
              <w:tc>
                <w:tcPr>
                  <w:tcW w:w="2503" w:type="pct"/>
                  <w:vMerge w:val="restart"/>
                  <w:hideMark/>
                </w:tcPr>
                <w:p w14:paraId="744FB827"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g chlorku winylu na kg wyprodukowanego polichlorku winylu</w:t>
                  </w:r>
                </w:p>
              </w:tc>
              <w:tc>
                <w:tcPr>
                  <w:tcW w:w="1250" w:type="pct"/>
                  <w:hideMark/>
                </w:tcPr>
                <w:p w14:paraId="3158B55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0,01 –0,045 </w:t>
                  </w:r>
                </w:p>
              </w:tc>
            </w:tr>
            <w:tr w:rsidR="003A2CD6" w:rsidRPr="003A2CD6" w14:paraId="5E8FF804" w14:textId="77777777" w:rsidTr="00A53706">
              <w:trPr>
                <w:tblCellSpacing w:w="0" w:type="dxa"/>
              </w:trPr>
              <w:tc>
                <w:tcPr>
                  <w:tcW w:w="2263" w:type="dxa"/>
                  <w:hideMark/>
                </w:tcPr>
                <w:p w14:paraId="6EB8571E"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PVC-E</w:t>
                  </w:r>
                </w:p>
              </w:tc>
              <w:tc>
                <w:tcPr>
                  <w:tcW w:w="2503" w:type="pct"/>
                  <w:vMerge/>
                  <w:vAlign w:val="center"/>
                  <w:hideMark/>
                </w:tcPr>
                <w:p w14:paraId="30F2FCBB" w14:textId="77777777" w:rsidR="003A2CD6" w:rsidRPr="003A2CD6" w:rsidRDefault="003A2CD6" w:rsidP="003A2CD6">
                  <w:pPr>
                    <w:spacing w:after="0" w:line="240" w:lineRule="auto"/>
                    <w:jc w:val="both"/>
                    <w:rPr>
                      <w:rFonts w:eastAsia="Times New Roman" w:cs="Arial"/>
                      <w:sz w:val="16"/>
                      <w:szCs w:val="16"/>
                      <w:lang w:eastAsia="pl-PL"/>
                    </w:rPr>
                  </w:pPr>
                </w:p>
              </w:tc>
              <w:tc>
                <w:tcPr>
                  <w:tcW w:w="1250" w:type="pct"/>
                  <w:hideMark/>
                </w:tcPr>
                <w:p w14:paraId="74D65BE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0,25 –0,3 </w:t>
                  </w:r>
                  <w:hyperlink r:id="rId155" w:anchor="ntr70-L_2022318PL.01015901-E0070" w:history="1">
                    <w:r w:rsidRPr="003A2CD6">
                      <w:rPr>
                        <w:rFonts w:eastAsia="Times New Roman" w:cs="Arial"/>
                        <w:color w:val="0000FF"/>
                        <w:sz w:val="16"/>
                        <w:szCs w:val="16"/>
                        <w:u w:val="single"/>
                        <w:lang w:eastAsia="pl-PL"/>
                      </w:rPr>
                      <w:t> (70)</w:t>
                    </w:r>
                  </w:hyperlink>
                  <w:r w:rsidRPr="003A2CD6">
                    <w:rPr>
                      <w:rFonts w:eastAsia="Times New Roman" w:cs="Arial"/>
                      <w:sz w:val="16"/>
                      <w:szCs w:val="16"/>
                      <w:lang w:eastAsia="pl-PL"/>
                    </w:rPr>
                    <w:t xml:space="preserve"> </w:t>
                  </w:r>
                </w:p>
              </w:tc>
            </w:tr>
          </w:tbl>
          <w:p w14:paraId="542AA8A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20, BAT 22, BAT 26 i BAT 27. Zakres monitorowania emisji chlorku winylu do powietrza obejmuje wszystkie emisje pochodzące z następujących etapów procesu lub urządzeń, w przypadku gdy emisje te zidentyfikowano jako istotne w wykazie, o którym mowa w BAT 2: wykańczanie, np. suszenie i mieszanie; przemieszczanie, magazynowanie i obsługa; otwieranie reaktora; zbiorniki gazu; oczyszczalnie ścieków; odzysk lub redukcja emisji chlorku winylu.</w:t>
            </w:r>
          </w:p>
          <w:p w14:paraId="03955B3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1.11 </w:t>
            </w:r>
          </w:p>
          <w:p w14:paraId="13D96EE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Poziomy emisji powiązane z najlepszymi dostępnymi technikami (BAT–AEL) w odniesieniu do stężenia chlorku winylu w zawiesinie PVC/lateksie </w:t>
            </w:r>
          </w:p>
          <w:tbl>
            <w:tblPr>
              <w:tblW w:w="5000" w:type="pct"/>
              <w:tblCellSpacing w:w="0" w:type="dxa"/>
              <w:tblLayout w:type="fixed"/>
              <w:tblCellMar>
                <w:left w:w="0" w:type="dxa"/>
                <w:right w:w="0" w:type="dxa"/>
              </w:tblCellMar>
              <w:tblLook w:val="04A0" w:firstRow="1" w:lastRow="0" w:firstColumn="1" w:lastColumn="0" w:noHBand="0" w:noVBand="1"/>
            </w:tblPr>
            <w:tblGrid>
              <w:gridCol w:w="2527"/>
              <w:gridCol w:w="5072"/>
              <w:gridCol w:w="2533"/>
            </w:tblGrid>
            <w:tr w:rsidR="003A2CD6" w:rsidRPr="003A2CD6" w14:paraId="0EE4CF1F" w14:textId="77777777" w:rsidTr="00A53706">
              <w:trPr>
                <w:tblCellSpacing w:w="0" w:type="dxa"/>
              </w:trPr>
              <w:tc>
                <w:tcPr>
                  <w:tcW w:w="2263" w:type="dxa"/>
                  <w:hideMark/>
                </w:tcPr>
                <w:p w14:paraId="17805B8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Rodzaj polichlorku winylu</w:t>
                  </w:r>
                </w:p>
              </w:tc>
              <w:tc>
                <w:tcPr>
                  <w:tcW w:w="2503" w:type="pct"/>
                  <w:hideMark/>
                </w:tcPr>
                <w:p w14:paraId="3244FC9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Jednostka</w:t>
                  </w:r>
                </w:p>
              </w:tc>
              <w:tc>
                <w:tcPr>
                  <w:tcW w:w="1250" w:type="pct"/>
                  <w:hideMark/>
                </w:tcPr>
                <w:p w14:paraId="1B9A70C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BAT-AEL (średnia roczna)</w:t>
                  </w:r>
                </w:p>
              </w:tc>
            </w:tr>
            <w:tr w:rsidR="003A2CD6" w:rsidRPr="003A2CD6" w14:paraId="1C79C7E1" w14:textId="77777777" w:rsidTr="00A53706">
              <w:trPr>
                <w:tblCellSpacing w:w="0" w:type="dxa"/>
              </w:trPr>
              <w:tc>
                <w:tcPr>
                  <w:tcW w:w="2263" w:type="dxa"/>
                  <w:hideMark/>
                </w:tcPr>
                <w:p w14:paraId="7AEA896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PVC-S</w:t>
                  </w:r>
                </w:p>
              </w:tc>
              <w:tc>
                <w:tcPr>
                  <w:tcW w:w="2503" w:type="pct"/>
                  <w:vMerge w:val="restart"/>
                  <w:hideMark/>
                </w:tcPr>
                <w:p w14:paraId="12A68758"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g chlorku winylu na kg wyprodukowanego polichlorku winylu</w:t>
                  </w:r>
                </w:p>
              </w:tc>
              <w:tc>
                <w:tcPr>
                  <w:tcW w:w="1250" w:type="pct"/>
                  <w:hideMark/>
                </w:tcPr>
                <w:p w14:paraId="19A2FAB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0,01 –0,03 </w:t>
                  </w:r>
                </w:p>
              </w:tc>
            </w:tr>
            <w:tr w:rsidR="003A2CD6" w:rsidRPr="003A2CD6" w14:paraId="254D4934" w14:textId="77777777" w:rsidTr="00A53706">
              <w:trPr>
                <w:tblCellSpacing w:w="0" w:type="dxa"/>
              </w:trPr>
              <w:tc>
                <w:tcPr>
                  <w:tcW w:w="2263" w:type="dxa"/>
                  <w:hideMark/>
                </w:tcPr>
                <w:p w14:paraId="06F5C47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PVC-E</w:t>
                  </w:r>
                </w:p>
              </w:tc>
              <w:tc>
                <w:tcPr>
                  <w:tcW w:w="2503" w:type="pct"/>
                  <w:vMerge/>
                  <w:vAlign w:val="center"/>
                  <w:hideMark/>
                </w:tcPr>
                <w:p w14:paraId="1D7E5515" w14:textId="77777777" w:rsidR="003A2CD6" w:rsidRPr="003A2CD6" w:rsidRDefault="003A2CD6" w:rsidP="003A2CD6">
                  <w:pPr>
                    <w:spacing w:after="0" w:line="240" w:lineRule="auto"/>
                    <w:jc w:val="both"/>
                    <w:rPr>
                      <w:rFonts w:eastAsia="Times New Roman" w:cs="Arial"/>
                      <w:sz w:val="16"/>
                      <w:szCs w:val="16"/>
                      <w:lang w:eastAsia="pl-PL"/>
                    </w:rPr>
                  </w:pPr>
                </w:p>
              </w:tc>
              <w:tc>
                <w:tcPr>
                  <w:tcW w:w="1250" w:type="pct"/>
                  <w:hideMark/>
                </w:tcPr>
                <w:p w14:paraId="1292D04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0,2 –0,4 </w:t>
                  </w:r>
                </w:p>
              </w:tc>
            </w:tr>
          </w:tbl>
          <w:p w14:paraId="20FE0AB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27.</w:t>
            </w:r>
          </w:p>
          <w:p w14:paraId="4CEDB225"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30 – Nie dotyczy </w:t>
            </w:r>
            <w:r w:rsidRPr="003A2CD6">
              <w:rPr>
                <w:rFonts w:eastAsia="Times New Roman" w:cs="Arial"/>
                <w:i/>
                <w:iCs/>
                <w:sz w:val="20"/>
                <w:szCs w:val="20"/>
                <w:u w:val="single"/>
                <w:lang w:eastAsia="pl-PL"/>
              </w:rPr>
              <w:t xml:space="preserve">Nie dotyczy - stosowany wyłącznie dla procesów produkcji </w:t>
            </w:r>
            <w:proofErr w:type="spellStart"/>
            <w:r w:rsidRPr="003A2CD6">
              <w:rPr>
                <w:rFonts w:eastAsia="Times New Roman" w:cs="Arial"/>
                <w:i/>
                <w:iCs/>
                <w:sz w:val="20"/>
                <w:szCs w:val="20"/>
                <w:u w:val="single"/>
                <w:lang w:eastAsia="pl-PL"/>
              </w:rPr>
              <w:t>polichtorku</w:t>
            </w:r>
            <w:proofErr w:type="spellEnd"/>
            <w:r w:rsidRPr="003A2CD6">
              <w:rPr>
                <w:rFonts w:eastAsia="Times New Roman" w:cs="Arial"/>
                <w:i/>
                <w:iCs/>
                <w:sz w:val="20"/>
                <w:szCs w:val="20"/>
                <w:u w:val="single"/>
                <w:lang w:eastAsia="pl-PL"/>
              </w:rPr>
              <w:t xml:space="preserve"> winylu (PCV).</w:t>
            </w:r>
          </w:p>
          <w:p w14:paraId="55D820F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1.2.3. Konkluzje dotyczące BAT w odniesieniu do produkcji gum syntetycznych </w:t>
            </w:r>
          </w:p>
          <w:p w14:paraId="5F75704E"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31. W ramach BAT należy monitorować stężenie TVOC w gumach syntetycznych z częstotliwością co najmniej raz na rok w odniesieniu do każdej reprezentatywnej klasy gumy syntetycznej wyprodukowanej w tym samym roku, zgodnie z normami EN. Jeżeli normy EN są niedostępne, w ramach BAT należy stosować normy ISO, normy krajowe lub inne międzynarodowe normy zapewniające uzyskanie danych o równoważnej jakości naukowej. </w:t>
            </w:r>
          </w:p>
          <w:tbl>
            <w:tblPr>
              <w:tblW w:w="5000" w:type="pct"/>
              <w:tblCellSpacing w:w="0" w:type="dxa"/>
              <w:tblLayout w:type="fixed"/>
              <w:tblCellMar>
                <w:left w:w="0" w:type="dxa"/>
                <w:right w:w="0" w:type="dxa"/>
              </w:tblCellMar>
              <w:tblLook w:val="04A0" w:firstRow="1" w:lastRow="0" w:firstColumn="1" w:lastColumn="0" w:noHBand="0" w:noVBand="1"/>
            </w:tblPr>
            <w:tblGrid>
              <w:gridCol w:w="3298"/>
              <w:gridCol w:w="2424"/>
              <w:gridCol w:w="4410"/>
            </w:tblGrid>
            <w:tr w:rsidR="003A2CD6" w:rsidRPr="003A2CD6" w14:paraId="6AD0A894" w14:textId="77777777" w:rsidTr="00A53706">
              <w:trPr>
                <w:tblCellSpacing w:w="0" w:type="dxa"/>
              </w:trPr>
              <w:tc>
                <w:tcPr>
                  <w:tcW w:w="2953" w:type="dxa"/>
                  <w:hideMark/>
                </w:tcPr>
                <w:p w14:paraId="3762529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Substancja/parametr</w:t>
                  </w:r>
                </w:p>
              </w:tc>
              <w:tc>
                <w:tcPr>
                  <w:tcW w:w="2170" w:type="dxa"/>
                  <w:hideMark/>
                </w:tcPr>
                <w:p w14:paraId="5207B7D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Normy</w:t>
                  </w:r>
                </w:p>
              </w:tc>
              <w:tc>
                <w:tcPr>
                  <w:tcW w:w="3949" w:type="dxa"/>
                  <w:hideMark/>
                </w:tcPr>
                <w:p w14:paraId="0D254B9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Monitorowanie powiązane z</w:t>
                  </w:r>
                </w:p>
              </w:tc>
            </w:tr>
            <w:tr w:rsidR="003A2CD6" w:rsidRPr="003A2CD6" w14:paraId="04AF74EC" w14:textId="77777777" w:rsidTr="00A53706">
              <w:trPr>
                <w:tblCellSpacing w:w="0" w:type="dxa"/>
              </w:trPr>
              <w:tc>
                <w:tcPr>
                  <w:tcW w:w="2953" w:type="dxa"/>
                  <w:hideMark/>
                </w:tcPr>
                <w:p w14:paraId="61E02AB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LZO</w:t>
                  </w:r>
                </w:p>
              </w:tc>
              <w:tc>
                <w:tcPr>
                  <w:tcW w:w="2170" w:type="dxa"/>
                  <w:hideMark/>
                </w:tcPr>
                <w:p w14:paraId="6FD4103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3949" w:type="dxa"/>
                  <w:hideMark/>
                </w:tcPr>
                <w:p w14:paraId="357FD8D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32</w:t>
                  </w:r>
                </w:p>
              </w:tc>
            </w:tr>
          </w:tbl>
          <w:p w14:paraId="5A25450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Uwaga: Próbki pobiera się po obniżeniu zawartości LZO w polimerze (zob. BAT 32 a)) w miejscu, gdzie guma syntetyczna ma kontakt z atmosferą.</w:t>
            </w:r>
          </w:p>
          <w:p w14:paraId="62D5AF0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Pomiary nie dotyczą procesów produkcyjnych składających się tylko z systemu zamkniętego.</w:t>
            </w:r>
          </w:p>
          <w:p w14:paraId="3AA77934"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31 – Nie dotyczy </w:t>
            </w:r>
            <w:r w:rsidRPr="003A2CD6">
              <w:rPr>
                <w:rFonts w:eastAsia="Times New Roman" w:cs="Arial"/>
                <w:i/>
                <w:iCs/>
                <w:sz w:val="20"/>
                <w:szCs w:val="20"/>
                <w:u w:val="single"/>
                <w:lang w:eastAsia="pl-PL"/>
              </w:rPr>
              <w:t>Nie dotyczy — stosowany wyłącznie dla procesów produkcji gum syntetycznych.</w:t>
            </w:r>
          </w:p>
          <w:p w14:paraId="45E19070"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32. Aby ograniczyć emisje związków organicznych do powietrza, w ramach BAT należy stosować jedną z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3726"/>
              <w:gridCol w:w="6207"/>
            </w:tblGrid>
            <w:tr w:rsidR="003A2CD6" w:rsidRPr="003A2CD6" w14:paraId="59579B7B" w14:textId="77777777" w:rsidTr="00A53706">
              <w:trPr>
                <w:tblCellSpacing w:w="0" w:type="dxa"/>
              </w:trPr>
              <w:tc>
                <w:tcPr>
                  <w:tcW w:w="178" w:type="dxa"/>
                  <w:hideMark/>
                </w:tcPr>
                <w:p w14:paraId="796EFCA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w:t>
                  </w:r>
                </w:p>
              </w:tc>
              <w:tc>
                <w:tcPr>
                  <w:tcW w:w="3336" w:type="dxa"/>
                  <w:hideMark/>
                </w:tcPr>
                <w:p w14:paraId="31DF054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w:t>
                  </w:r>
                </w:p>
              </w:tc>
              <w:tc>
                <w:tcPr>
                  <w:tcW w:w="5558" w:type="dxa"/>
                  <w:hideMark/>
                </w:tcPr>
                <w:p w14:paraId="53D97B2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w:t>
                  </w:r>
                </w:p>
              </w:tc>
            </w:tr>
            <w:tr w:rsidR="003A2CD6" w:rsidRPr="003A2CD6" w14:paraId="4D0C2F01" w14:textId="77777777" w:rsidTr="00A53706">
              <w:trPr>
                <w:tblCellSpacing w:w="0" w:type="dxa"/>
              </w:trPr>
              <w:tc>
                <w:tcPr>
                  <w:tcW w:w="178" w:type="dxa"/>
                  <w:hideMark/>
                </w:tcPr>
                <w:p w14:paraId="10F49C9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3336" w:type="dxa"/>
                  <w:hideMark/>
                </w:tcPr>
                <w:p w14:paraId="1329388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Obniżenie zawartości LZO w polimerze</w:t>
                  </w:r>
                </w:p>
              </w:tc>
              <w:tc>
                <w:tcPr>
                  <w:tcW w:w="5558" w:type="dxa"/>
                  <w:hideMark/>
                </w:tcPr>
                <w:p w14:paraId="2F6B93A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Zawartość LZO w polimerze obniża się, stosując odpędzanie lub ekstruzję odgazowującą (zob. sekcja 1.4.3).</w:t>
                  </w:r>
                </w:p>
              </w:tc>
            </w:tr>
            <w:tr w:rsidR="003A2CD6" w:rsidRPr="003A2CD6" w14:paraId="61ECE43E" w14:textId="77777777" w:rsidTr="00A53706">
              <w:trPr>
                <w:tblCellSpacing w:w="0" w:type="dxa"/>
              </w:trPr>
              <w:tc>
                <w:tcPr>
                  <w:tcW w:w="178" w:type="dxa"/>
                  <w:hideMark/>
                </w:tcPr>
                <w:p w14:paraId="6774223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3336" w:type="dxa"/>
                  <w:hideMark/>
                </w:tcPr>
                <w:p w14:paraId="6D5069B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Zbieranie i oczyszczanie gazów odlotowych z procesu technologicznego</w:t>
                  </w:r>
                </w:p>
              </w:tc>
              <w:tc>
                <w:tcPr>
                  <w:tcW w:w="5558" w:type="dxa"/>
                  <w:hideMark/>
                </w:tcPr>
                <w:p w14:paraId="40F3BED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Gazy odlotowe z procesu technologicznego są zbierane i przesyłane w celu odzysku (zob. BAT 9 i BAT 10) lub redukcji emisji (zob. BAT 11).</w:t>
                  </w:r>
                </w:p>
              </w:tc>
            </w:tr>
          </w:tbl>
          <w:p w14:paraId="57FD09D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1.12 </w:t>
            </w:r>
          </w:p>
          <w:p w14:paraId="216E9B5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 emisji powiązany z najlepszymi dostępnymi technikami (BAT-AEL) w odniesieniu do emisji całkowitej do powietrza LZO z produkcji gum syntetycznych, wyrażony jako ładunek emisji </w:t>
            </w:r>
          </w:p>
          <w:tbl>
            <w:tblPr>
              <w:tblW w:w="5000" w:type="pct"/>
              <w:tblCellSpacing w:w="0" w:type="dxa"/>
              <w:tblLayout w:type="fixed"/>
              <w:tblCellMar>
                <w:left w:w="0" w:type="dxa"/>
                <w:right w:w="0" w:type="dxa"/>
              </w:tblCellMar>
              <w:tblLook w:val="04A0" w:firstRow="1" w:lastRow="0" w:firstColumn="1" w:lastColumn="0" w:noHBand="0" w:noVBand="1"/>
            </w:tblPr>
            <w:tblGrid>
              <w:gridCol w:w="2531"/>
              <w:gridCol w:w="3327"/>
              <w:gridCol w:w="4274"/>
            </w:tblGrid>
            <w:tr w:rsidR="003A2CD6" w:rsidRPr="003A2CD6" w14:paraId="6A3B144D" w14:textId="77777777" w:rsidTr="00A53706">
              <w:trPr>
                <w:tblCellSpacing w:w="0" w:type="dxa"/>
              </w:trPr>
              <w:tc>
                <w:tcPr>
                  <w:tcW w:w="2266" w:type="dxa"/>
                  <w:hideMark/>
                </w:tcPr>
                <w:p w14:paraId="2B49976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Substancja/parametr</w:t>
                  </w:r>
                </w:p>
              </w:tc>
              <w:tc>
                <w:tcPr>
                  <w:tcW w:w="1642" w:type="pct"/>
                  <w:hideMark/>
                </w:tcPr>
                <w:p w14:paraId="4142BCA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Jednostka</w:t>
                  </w:r>
                </w:p>
              </w:tc>
              <w:tc>
                <w:tcPr>
                  <w:tcW w:w="2109" w:type="pct"/>
                  <w:hideMark/>
                </w:tcPr>
                <w:p w14:paraId="384C829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BAT-AEL (średnia roczna)</w:t>
                  </w:r>
                </w:p>
              </w:tc>
            </w:tr>
            <w:tr w:rsidR="003A2CD6" w:rsidRPr="003A2CD6" w14:paraId="21E9CCBB" w14:textId="77777777" w:rsidTr="00A53706">
              <w:trPr>
                <w:tblCellSpacing w:w="0" w:type="dxa"/>
              </w:trPr>
              <w:tc>
                <w:tcPr>
                  <w:tcW w:w="2266" w:type="dxa"/>
                  <w:hideMark/>
                </w:tcPr>
                <w:p w14:paraId="7786BD50"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TVOC</w:t>
                  </w:r>
                </w:p>
              </w:tc>
              <w:tc>
                <w:tcPr>
                  <w:tcW w:w="1642" w:type="pct"/>
                  <w:hideMark/>
                </w:tcPr>
                <w:p w14:paraId="0719A31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g C na kg wyprodukowanej gumy syntetycznej</w:t>
                  </w:r>
                </w:p>
              </w:tc>
              <w:tc>
                <w:tcPr>
                  <w:tcW w:w="2109" w:type="pct"/>
                  <w:hideMark/>
                </w:tcPr>
                <w:p w14:paraId="7D9395E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0,2 –4,2 </w:t>
                  </w:r>
                </w:p>
              </w:tc>
            </w:tr>
          </w:tbl>
          <w:p w14:paraId="215FDC4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8, BAT 20, BAT 22 i BAT 31. Zakres monitorowania emisji TVOC do powietrza obejmuje wszystkie emisje pochodzące z następujących etapów procesu, w przypadku gdy emisje te zidentyfikowano jako istotne w wykazie, o którym mowa w BAT 2: magazynowanie surowców, polimeryzacja, odzysk materiałów i techniki redukcji emisji, wykańczanie polimeru (np. wytłaczanie, suszenie, mieszanie), a także przemieszczanie i magazynowanie gum syntetycznych i postępowanie z nimi.</w:t>
            </w:r>
          </w:p>
          <w:p w14:paraId="759362E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1.2.4. Konkluzje dotyczące BAT w odniesieniu do produkcji wiskozy z wykorzystaniem CS2 </w:t>
            </w:r>
          </w:p>
          <w:p w14:paraId="3246AF42"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32 – Nie dotyczy</w:t>
            </w:r>
          </w:p>
          <w:p w14:paraId="5CBE4161"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Times New Roman" w:cs="Arial"/>
                <w:i/>
                <w:iCs/>
                <w:sz w:val="20"/>
                <w:szCs w:val="20"/>
                <w:u w:val="single"/>
                <w:lang w:eastAsia="pl-PL"/>
              </w:rPr>
              <w:t>Nie dotyczy — stosowany wyłącznie dla procesów produkcji gum syntetycznych.</w:t>
            </w:r>
          </w:p>
          <w:p w14:paraId="09DF0E3E"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33. 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 </w:t>
            </w:r>
          </w:p>
          <w:tbl>
            <w:tblPr>
              <w:tblW w:w="5000" w:type="pct"/>
              <w:tblCellSpacing w:w="0" w:type="dxa"/>
              <w:tblLayout w:type="fixed"/>
              <w:tblCellMar>
                <w:left w:w="0" w:type="dxa"/>
                <w:right w:w="0" w:type="dxa"/>
              </w:tblCellMar>
              <w:tblLook w:val="04A0" w:firstRow="1" w:lastRow="0" w:firstColumn="1" w:lastColumn="0" w:noHBand="0" w:noVBand="1"/>
            </w:tblPr>
            <w:tblGrid>
              <w:gridCol w:w="1613"/>
              <w:gridCol w:w="3185"/>
              <w:gridCol w:w="1322"/>
              <w:gridCol w:w="2265"/>
              <w:gridCol w:w="1747"/>
            </w:tblGrid>
            <w:tr w:rsidR="003A2CD6" w:rsidRPr="003A2CD6" w14:paraId="2B602765" w14:textId="77777777" w:rsidTr="00A53706">
              <w:trPr>
                <w:tblCellSpacing w:w="0" w:type="dxa"/>
              </w:trPr>
              <w:tc>
                <w:tcPr>
                  <w:tcW w:w="1444" w:type="dxa"/>
                  <w:hideMark/>
                </w:tcPr>
                <w:p w14:paraId="4D32187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Substancja </w:t>
                  </w:r>
                  <w:hyperlink r:id="rId156" w:anchor="ntr71-L_2022318PL.01015901-E0071" w:history="1">
                    <w:r w:rsidRPr="003A2CD6">
                      <w:rPr>
                        <w:rFonts w:eastAsia="Times New Roman" w:cs="Arial"/>
                        <w:color w:val="0000FF"/>
                        <w:sz w:val="16"/>
                        <w:szCs w:val="16"/>
                        <w:u w:val="single"/>
                        <w:lang w:eastAsia="pl-PL"/>
                      </w:rPr>
                      <w:t> (71)</w:t>
                    </w:r>
                  </w:hyperlink>
                  <w:r w:rsidRPr="003A2CD6">
                    <w:rPr>
                      <w:rFonts w:eastAsia="Times New Roman" w:cs="Arial"/>
                      <w:sz w:val="16"/>
                      <w:szCs w:val="16"/>
                      <w:lang w:eastAsia="pl-PL"/>
                    </w:rPr>
                    <w:t xml:space="preserve"> </w:t>
                  </w:r>
                </w:p>
              </w:tc>
              <w:tc>
                <w:tcPr>
                  <w:tcW w:w="2852" w:type="dxa"/>
                  <w:hideMark/>
                </w:tcPr>
                <w:p w14:paraId="15E28DE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Punktowe źródła emisji</w:t>
                  </w:r>
                </w:p>
              </w:tc>
              <w:tc>
                <w:tcPr>
                  <w:tcW w:w="1184" w:type="dxa"/>
                  <w:hideMark/>
                </w:tcPr>
                <w:p w14:paraId="2F6B125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Normy</w:t>
                  </w:r>
                </w:p>
              </w:tc>
              <w:tc>
                <w:tcPr>
                  <w:tcW w:w="2028" w:type="dxa"/>
                  <w:hideMark/>
                </w:tcPr>
                <w:p w14:paraId="39AA6BC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Minimalna częstotliwość monitorowania</w:t>
                  </w:r>
                </w:p>
              </w:tc>
              <w:tc>
                <w:tcPr>
                  <w:tcW w:w="1564" w:type="dxa"/>
                  <w:hideMark/>
                </w:tcPr>
                <w:p w14:paraId="59F51CD6"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Monitorowanie powiązane z</w:t>
                  </w:r>
                </w:p>
              </w:tc>
            </w:tr>
            <w:tr w:rsidR="003A2CD6" w:rsidRPr="003A2CD6" w14:paraId="69E1C662" w14:textId="77777777" w:rsidTr="00A53706">
              <w:trPr>
                <w:tblCellSpacing w:w="0" w:type="dxa"/>
              </w:trPr>
              <w:tc>
                <w:tcPr>
                  <w:tcW w:w="1444" w:type="dxa"/>
                  <w:vMerge w:val="restart"/>
                  <w:hideMark/>
                </w:tcPr>
                <w:p w14:paraId="22D40584"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proofErr w:type="spellStart"/>
                  <w:r w:rsidRPr="003A2CD6">
                    <w:rPr>
                      <w:rFonts w:eastAsia="Times New Roman" w:cs="Arial"/>
                      <w:sz w:val="16"/>
                      <w:szCs w:val="16"/>
                      <w:lang w:eastAsia="pl-PL"/>
                    </w:rPr>
                    <w:t>Disiarczek</w:t>
                  </w:r>
                  <w:proofErr w:type="spellEnd"/>
                  <w:r w:rsidRPr="003A2CD6">
                    <w:rPr>
                      <w:rFonts w:eastAsia="Times New Roman" w:cs="Arial"/>
                      <w:sz w:val="16"/>
                      <w:szCs w:val="16"/>
                      <w:lang w:eastAsia="pl-PL"/>
                    </w:rPr>
                    <w:t xml:space="preserve"> węgla (CS2)</w:t>
                  </w:r>
                </w:p>
              </w:tc>
              <w:tc>
                <w:tcPr>
                  <w:tcW w:w="2852" w:type="dxa"/>
                  <w:hideMark/>
                </w:tcPr>
                <w:p w14:paraId="3AE458C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wynoszącym ≥ 1 kg/h</w:t>
                  </w:r>
                </w:p>
              </w:tc>
              <w:tc>
                <w:tcPr>
                  <w:tcW w:w="1184" w:type="dxa"/>
                  <w:hideMark/>
                </w:tcPr>
                <w:p w14:paraId="652F344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157" w:anchor="ntr72-L_2022318PL.01015901-E0072" w:history="1">
                    <w:r w:rsidRPr="003A2CD6">
                      <w:rPr>
                        <w:rFonts w:eastAsia="Times New Roman" w:cs="Arial"/>
                        <w:color w:val="0000FF"/>
                        <w:sz w:val="16"/>
                        <w:szCs w:val="16"/>
                        <w:u w:val="single"/>
                        <w:lang w:eastAsia="pl-PL"/>
                      </w:rPr>
                      <w:t> (72)</w:t>
                    </w:r>
                  </w:hyperlink>
                  <w:r w:rsidRPr="003A2CD6">
                    <w:rPr>
                      <w:rFonts w:eastAsia="Times New Roman" w:cs="Arial"/>
                      <w:sz w:val="16"/>
                      <w:szCs w:val="16"/>
                      <w:lang w:eastAsia="pl-PL"/>
                    </w:rPr>
                    <w:t xml:space="preserve"> </w:t>
                  </w:r>
                </w:p>
              </w:tc>
              <w:tc>
                <w:tcPr>
                  <w:tcW w:w="2028" w:type="dxa"/>
                  <w:hideMark/>
                </w:tcPr>
                <w:p w14:paraId="5EF60533"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Ciągłe </w:t>
                  </w:r>
                  <w:hyperlink r:id="rId158" w:anchor="ntr73-L_2022318PL.01015901-E0073" w:history="1">
                    <w:r w:rsidRPr="003A2CD6">
                      <w:rPr>
                        <w:rFonts w:eastAsia="Times New Roman" w:cs="Arial"/>
                        <w:color w:val="0000FF"/>
                        <w:sz w:val="16"/>
                        <w:szCs w:val="16"/>
                        <w:u w:val="single"/>
                        <w:lang w:eastAsia="pl-PL"/>
                      </w:rPr>
                      <w:t> (73)</w:t>
                    </w:r>
                  </w:hyperlink>
                  <w:r w:rsidRPr="003A2CD6">
                    <w:rPr>
                      <w:rFonts w:eastAsia="Times New Roman" w:cs="Arial"/>
                      <w:sz w:val="16"/>
                      <w:szCs w:val="16"/>
                      <w:lang w:eastAsia="pl-PL"/>
                    </w:rPr>
                    <w:t xml:space="preserve"> </w:t>
                  </w:r>
                </w:p>
              </w:tc>
              <w:tc>
                <w:tcPr>
                  <w:tcW w:w="1564" w:type="dxa"/>
                  <w:vMerge w:val="restart"/>
                  <w:hideMark/>
                </w:tcPr>
                <w:p w14:paraId="1F325B35"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BAT 35</w:t>
                  </w:r>
                </w:p>
              </w:tc>
            </w:tr>
            <w:tr w:rsidR="003A2CD6" w:rsidRPr="003A2CD6" w14:paraId="003B6BF9" w14:textId="77777777" w:rsidTr="00A53706">
              <w:trPr>
                <w:tblCellSpacing w:w="0" w:type="dxa"/>
              </w:trPr>
              <w:tc>
                <w:tcPr>
                  <w:tcW w:w="1444" w:type="dxa"/>
                  <w:vMerge/>
                  <w:vAlign w:val="center"/>
                  <w:hideMark/>
                </w:tcPr>
                <w:p w14:paraId="15849E68" w14:textId="77777777" w:rsidR="003A2CD6" w:rsidRPr="003A2CD6" w:rsidRDefault="003A2CD6" w:rsidP="003A2CD6">
                  <w:pPr>
                    <w:spacing w:after="0" w:line="240" w:lineRule="auto"/>
                    <w:jc w:val="both"/>
                    <w:rPr>
                      <w:rFonts w:eastAsia="Times New Roman" w:cs="Arial"/>
                      <w:sz w:val="16"/>
                      <w:szCs w:val="16"/>
                      <w:lang w:eastAsia="pl-PL"/>
                    </w:rPr>
                  </w:pPr>
                </w:p>
              </w:tc>
              <w:tc>
                <w:tcPr>
                  <w:tcW w:w="2852" w:type="dxa"/>
                  <w:hideMark/>
                </w:tcPr>
                <w:p w14:paraId="1BBDB87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wynoszącym &lt; 1 kg/h</w:t>
                  </w:r>
                </w:p>
              </w:tc>
              <w:tc>
                <w:tcPr>
                  <w:tcW w:w="1184" w:type="dxa"/>
                  <w:hideMark/>
                </w:tcPr>
                <w:p w14:paraId="585AD8BD"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2028" w:type="dxa"/>
                  <w:hideMark/>
                </w:tcPr>
                <w:p w14:paraId="3039C23F"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Raz na rok </w:t>
                  </w:r>
                  <w:hyperlink r:id="rId159" w:anchor="ntr74-L_2022318PL.01015901-E0074" w:history="1">
                    <w:r w:rsidRPr="003A2CD6">
                      <w:rPr>
                        <w:rFonts w:eastAsia="Times New Roman" w:cs="Arial"/>
                        <w:color w:val="0000FF"/>
                        <w:sz w:val="16"/>
                        <w:szCs w:val="16"/>
                        <w:u w:val="single"/>
                        <w:lang w:eastAsia="pl-PL"/>
                      </w:rPr>
                      <w:t> (74)</w:t>
                    </w:r>
                  </w:hyperlink>
                  <w:r w:rsidRPr="003A2CD6">
                    <w:rPr>
                      <w:rFonts w:eastAsia="Times New Roman" w:cs="Arial"/>
                      <w:sz w:val="16"/>
                      <w:szCs w:val="16"/>
                      <w:lang w:eastAsia="pl-PL"/>
                    </w:rPr>
                    <w:t xml:space="preserve"> </w:t>
                  </w:r>
                </w:p>
              </w:tc>
              <w:tc>
                <w:tcPr>
                  <w:tcW w:w="1564" w:type="dxa"/>
                  <w:vMerge/>
                  <w:vAlign w:val="center"/>
                  <w:hideMark/>
                </w:tcPr>
                <w:p w14:paraId="32DDC0D5"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1EB1AF4C" w14:textId="77777777" w:rsidTr="00A53706">
              <w:trPr>
                <w:tblCellSpacing w:w="0" w:type="dxa"/>
              </w:trPr>
              <w:tc>
                <w:tcPr>
                  <w:tcW w:w="1444" w:type="dxa"/>
                  <w:vMerge w:val="restart"/>
                  <w:hideMark/>
                </w:tcPr>
                <w:p w14:paraId="02A9D29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Siarkowodór (H2S)</w:t>
                  </w:r>
                </w:p>
              </w:tc>
              <w:tc>
                <w:tcPr>
                  <w:tcW w:w="2852" w:type="dxa"/>
                  <w:hideMark/>
                </w:tcPr>
                <w:p w14:paraId="480118B1"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wynoszącym ≥ 50 g/h</w:t>
                  </w:r>
                </w:p>
              </w:tc>
              <w:tc>
                <w:tcPr>
                  <w:tcW w:w="1184" w:type="dxa"/>
                  <w:hideMark/>
                </w:tcPr>
                <w:p w14:paraId="6D1D0FBC"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Ogólne normy EN </w:t>
                  </w:r>
                  <w:hyperlink r:id="rId160" w:anchor="ntr72-L_2022318PL.01015901-E0072" w:history="1">
                    <w:r w:rsidRPr="003A2CD6">
                      <w:rPr>
                        <w:rFonts w:eastAsia="Times New Roman" w:cs="Arial"/>
                        <w:color w:val="0000FF"/>
                        <w:sz w:val="16"/>
                        <w:szCs w:val="16"/>
                        <w:u w:val="single"/>
                        <w:lang w:eastAsia="pl-PL"/>
                      </w:rPr>
                      <w:t> (72)</w:t>
                    </w:r>
                  </w:hyperlink>
                  <w:r w:rsidRPr="003A2CD6">
                    <w:rPr>
                      <w:rFonts w:eastAsia="Times New Roman" w:cs="Arial"/>
                      <w:sz w:val="16"/>
                      <w:szCs w:val="16"/>
                      <w:lang w:eastAsia="pl-PL"/>
                    </w:rPr>
                    <w:t xml:space="preserve"> </w:t>
                  </w:r>
                </w:p>
              </w:tc>
              <w:tc>
                <w:tcPr>
                  <w:tcW w:w="2028" w:type="dxa"/>
                  <w:hideMark/>
                </w:tcPr>
                <w:p w14:paraId="0EF18A39"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Ciągłe </w:t>
                  </w:r>
                  <w:hyperlink r:id="rId161" w:anchor="ntr73-L_2022318PL.01015901-E0073" w:history="1">
                    <w:r w:rsidRPr="003A2CD6">
                      <w:rPr>
                        <w:rFonts w:eastAsia="Times New Roman" w:cs="Arial"/>
                        <w:color w:val="0000FF"/>
                        <w:sz w:val="16"/>
                        <w:szCs w:val="16"/>
                        <w:u w:val="single"/>
                        <w:lang w:eastAsia="pl-PL"/>
                      </w:rPr>
                      <w:t> (73)</w:t>
                    </w:r>
                  </w:hyperlink>
                  <w:r w:rsidRPr="003A2CD6">
                    <w:rPr>
                      <w:rFonts w:eastAsia="Times New Roman" w:cs="Arial"/>
                      <w:sz w:val="16"/>
                      <w:szCs w:val="16"/>
                      <w:lang w:eastAsia="pl-PL"/>
                    </w:rPr>
                    <w:t xml:space="preserve"> </w:t>
                  </w:r>
                </w:p>
              </w:tc>
              <w:tc>
                <w:tcPr>
                  <w:tcW w:w="1564" w:type="dxa"/>
                  <w:vMerge/>
                  <w:vAlign w:val="center"/>
                  <w:hideMark/>
                </w:tcPr>
                <w:p w14:paraId="635067F9" w14:textId="77777777" w:rsidR="003A2CD6" w:rsidRPr="003A2CD6" w:rsidRDefault="003A2CD6" w:rsidP="003A2CD6">
                  <w:pPr>
                    <w:spacing w:after="0" w:line="240" w:lineRule="auto"/>
                    <w:jc w:val="both"/>
                    <w:rPr>
                      <w:rFonts w:eastAsia="Times New Roman" w:cs="Arial"/>
                      <w:sz w:val="16"/>
                      <w:szCs w:val="16"/>
                      <w:lang w:eastAsia="pl-PL"/>
                    </w:rPr>
                  </w:pPr>
                </w:p>
              </w:tc>
            </w:tr>
            <w:tr w:rsidR="003A2CD6" w:rsidRPr="003A2CD6" w14:paraId="6A14D243" w14:textId="77777777" w:rsidTr="00A53706">
              <w:trPr>
                <w:tblCellSpacing w:w="0" w:type="dxa"/>
              </w:trPr>
              <w:tc>
                <w:tcPr>
                  <w:tcW w:w="1444" w:type="dxa"/>
                  <w:vMerge/>
                  <w:vAlign w:val="center"/>
                  <w:hideMark/>
                </w:tcPr>
                <w:p w14:paraId="219EC968" w14:textId="77777777" w:rsidR="003A2CD6" w:rsidRPr="003A2CD6" w:rsidRDefault="003A2CD6" w:rsidP="003A2CD6">
                  <w:pPr>
                    <w:spacing w:after="0" w:line="240" w:lineRule="auto"/>
                    <w:jc w:val="both"/>
                    <w:rPr>
                      <w:rFonts w:eastAsia="Times New Roman" w:cs="Arial"/>
                      <w:sz w:val="16"/>
                      <w:szCs w:val="16"/>
                      <w:lang w:eastAsia="pl-PL"/>
                    </w:rPr>
                  </w:pPr>
                </w:p>
              </w:tc>
              <w:tc>
                <w:tcPr>
                  <w:tcW w:w="2852" w:type="dxa"/>
                  <w:hideMark/>
                </w:tcPr>
                <w:p w14:paraId="63A1699B"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Dowolny komin o przepływie masowym wynoszącym &lt; 50 g/h</w:t>
                  </w:r>
                </w:p>
              </w:tc>
              <w:tc>
                <w:tcPr>
                  <w:tcW w:w="1184" w:type="dxa"/>
                  <w:hideMark/>
                </w:tcPr>
                <w:p w14:paraId="425D3C72"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Brak normy EN</w:t>
                  </w:r>
                </w:p>
              </w:tc>
              <w:tc>
                <w:tcPr>
                  <w:tcW w:w="2028" w:type="dxa"/>
                  <w:hideMark/>
                </w:tcPr>
                <w:p w14:paraId="0DE4B2CA" w14:textId="77777777" w:rsidR="003A2CD6" w:rsidRPr="003A2CD6" w:rsidRDefault="003A2CD6" w:rsidP="003A2CD6">
                  <w:pPr>
                    <w:spacing w:before="100" w:beforeAutospacing="1" w:after="100" w:afterAutospacing="1" w:line="240" w:lineRule="auto"/>
                    <w:jc w:val="both"/>
                    <w:rPr>
                      <w:rFonts w:eastAsia="Times New Roman" w:cs="Arial"/>
                      <w:sz w:val="16"/>
                      <w:szCs w:val="16"/>
                      <w:lang w:eastAsia="pl-PL"/>
                    </w:rPr>
                  </w:pPr>
                  <w:r w:rsidRPr="003A2CD6">
                    <w:rPr>
                      <w:rFonts w:eastAsia="Times New Roman" w:cs="Arial"/>
                      <w:sz w:val="16"/>
                      <w:szCs w:val="16"/>
                      <w:lang w:eastAsia="pl-PL"/>
                    </w:rPr>
                    <w:t xml:space="preserve">Raz na rok </w:t>
                  </w:r>
                  <w:hyperlink r:id="rId162" w:anchor="ntr74-L_2022318PL.01015901-E0074" w:history="1">
                    <w:r w:rsidRPr="003A2CD6">
                      <w:rPr>
                        <w:rFonts w:eastAsia="Times New Roman" w:cs="Arial"/>
                        <w:color w:val="0000FF"/>
                        <w:sz w:val="16"/>
                        <w:szCs w:val="16"/>
                        <w:u w:val="single"/>
                        <w:lang w:eastAsia="pl-PL"/>
                      </w:rPr>
                      <w:t> (74)</w:t>
                    </w:r>
                  </w:hyperlink>
                  <w:r w:rsidRPr="003A2CD6">
                    <w:rPr>
                      <w:rFonts w:eastAsia="Times New Roman" w:cs="Arial"/>
                      <w:sz w:val="16"/>
                      <w:szCs w:val="16"/>
                      <w:lang w:eastAsia="pl-PL"/>
                    </w:rPr>
                    <w:t xml:space="preserve"> </w:t>
                  </w:r>
                </w:p>
              </w:tc>
              <w:tc>
                <w:tcPr>
                  <w:tcW w:w="1564" w:type="dxa"/>
                  <w:vMerge/>
                  <w:vAlign w:val="center"/>
                  <w:hideMark/>
                </w:tcPr>
                <w:p w14:paraId="19ABACE7" w14:textId="77777777" w:rsidR="003A2CD6" w:rsidRPr="003A2CD6" w:rsidRDefault="003A2CD6" w:rsidP="003A2CD6">
                  <w:pPr>
                    <w:spacing w:after="0" w:line="240" w:lineRule="auto"/>
                    <w:jc w:val="both"/>
                    <w:rPr>
                      <w:rFonts w:eastAsia="Times New Roman" w:cs="Arial"/>
                      <w:sz w:val="16"/>
                      <w:szCs w:val="16"/>
                      <w:lang w:eastAsia="pl-PL"/>
                    </w:rPr>
                  </w:pPr>
                </w:p>
              </w:tc>
            </w:tr>
          </w:tbl>
          <w:p w14:paraId="3BD344F5" w14:textId="77777777" w:rsidR="003A2CD6" w:rsidRPr="003A2CD6" w:rsidRDefault="003A2CD6" w:rsidP="003A2CD6">
            <w:pPr>
              <w:spacing w:after="0" w:line="240" w:lineRule="auto"/>
              <w:jc w:val="both"/>
              <w:rPr>
                <w:rFonts w:eastAsia="Times New Roman" w:cs="Arial"/>
                <w:b/>
                <w:sz w:val="20"/>
                <w:szCs w:val="20"/>
                <w:lang w:eastAsia="pl-PL"/>
              </w:rPr>
            </w:pPr>
          </w:p>
          <w:p w14:paraId="33094512"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33 – Nie dotyczy</w:t>
            </w:r>
          </w:p>
          <w:p w14:paraId="05AB83C2" w14:textId="77777777" w:rsidR="003A2CD6" w:rsidRPr="003A2CD6" w:rsidRDefault="003A2CD6" w:rsidP="003A2CD6">
            <w:pPr>
              <w:spacing w:before="100" w:beforeAutospacing="1" w:after="100" w:afterAutospacing="1" w:line="240" w:lineRule="auto"/>
              <w:rPr>
                <w:rFonts w:eastAsia="Times New Roman" w:cs="Arial"/>
                <w:i/>
                <w:iCs/>
                <w:sz w:val="20"/>
                <w:szCs w:val="20"/>
                <w:u w:val="single"/>
                <w:lang w:eastAsia="pl-PL"/>
              </w:rPr>
            </w:pPr>
            <w:r w:rsidRPr="003A2CD6">
              <w:rPr>
                <w:rFonts w:eastAsia="Times New Roman" w:cs="Arial"/>
                <w:i/>
                <w:iCs/>
                <w:sz w:val="20"/>
                <w:szCs w:val="20"/>
                <w:u w:val="single"/>
                <w:lang w:eastAsia="pl-PL"/>
              </w:rPr>
              <w:t>Nie dotyczy - stosowany wyłącznie dla procesów produkcji wiskozy z wykorzystaniem CS.</w:t>
            </w:r>
          </w:p>
          <w:p w14:paraId="1FEA5024"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34. Aby zwiększyć </w:t>
            </w:r>
            <w:proofErr w:type="spellStart"/>
            <w:r w:rsidRPr="003A2CD6">
              <w:rPr>
                <w:rFonts w:eastAsia="Times New Roman" w:cs="Arial"/>
                <w:b/>
                <w:bCs/>
                <w:sz w:val="20"/>
                <w:szCs w:val="20"/>
                <w:lang w:eastAsia="pl-PL"/>
              </w:rPr>
              <w:t>zasobooszczędność</w:t>
            </w:r>
            <w:proofErr w:type="spellEnd"/>
            <w:r w:rsidRPr="003A2CD6">
              <w:rPr>
                <w:rFonts w:eastAsia="Times New Roman" w:cs="Arial"/>
                <w:b/>
                <w:bCs/>
                <w:sz w:val="20"/>
                <w:szCs w:val="20"/>
                <w:lang w:eastAsia="pl-PL"/>
              </w:rPr>
              <w:t xml:space="preserve"> i ograniczyć przepływ masowy CS2 i H2S wysyłanych do końcowego oczyszczania gazów odlotowych, w ramach BAT należy odzyskiwać CS2 za pomocą techniki określonej w lit. a) lub lit. b) lub kombinacji techniki określonej w lit. c) z techniką lub technikami określonymi w lit. a) lub b), podanymi poniżej, oraz ponownie wykorzystywać CS2 albo stosować technikę określoną w lit. d). </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1543"/>
              <w:gridCol w:w="1526"/>
              <w:gridCol w:w="2725"/>
              <w:gridCol w:w="4139"/>
            </w:tblGrid>
            <w:tr w:rsidR="003A2CD6" w:rsidRPr="003A2CD6" w14:paraId="27AD55AD" w14:textId="77777777" w:rsidTr="00A53706">
              <w:trPr>
                <w:tblCellSpacing w:w="0" w:type="dxa"/>
              </w:trPr>
              <w:tc>
                <w:tcPr>
                  <w:tcW w:w="1560" w:type="dxa"/>
                  <w:gridSpan w:val="2"/>
                  <w:hideMark/>
                </w:tcPr>
                <w:p w14:paraId="7B11446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w:t>
                  </w:r>
                </w:p>
              </w:tc>
              <w:tc>
                <w:tcPr>
                  <w:tcW w:w="1366" w:type="dxa"/>
                  <w:hideMark/>
                </w:tcPr>
                <w:p w14:paraId="607AF12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Główna substancja, wobec której stosowana jest technika</w:t>
                  </w:r>
                </w:p>
              </w:tc>
              <w:tc>
                <w:tcPr>
                  <w:tcW w:w="2440" w:type="dxa"/>
                  <w:hideMark/>
                </w:tcPr>
                <w:p w14:paraId="678219D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w:t>
                  </w:r>
                </w:p>
              </w:tc>
              <w:tc>
                <w:tcPr>
                  <w:tcW w:w="3706" w:type="dxa"/>
                  <w:hideMark/>
                </w:tcPr>
                <w:p w14:paraId="0526418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w:t>
                  </w:r>
                </w:p>
              </w:tc>
            </w:tr>
            <w:tr w:rsidR="003A2CD6" w:rsidRPr="003A2CD6" w14:paraId="7CDA1CEC" w14:textId="77777777" w:rsidTr="00A53706">
              <w:trPr>
                <w:tblCellSpacing w:w="0" w:type="dxa"/>
              </w:trPr>
              <w:tc>
                <w:tcPr>
                  <w:tcW w:w="178" w:type="dxa"/>
                  <w:hideMark/>
                </w:tcPr>
                <w:p w14:paraId="3FBCA21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1382" w:type="dxa"/>
                  <w:hideMark/>
                </w:tcPr>
                <w:p w14:paraId="42A2464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Absorpcja regeneracyjna</w:t>
                  </w:r>
                </w:p>
              </w:tc>
              <w:tc>
                <w:tcPr>
                  <w:tcW w:w="1366" w:type="dxa"/>
                  <w:hideMark/>
                </w:tcPr>
                <w:p w14:paraId="6670204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H2S</w:t>
                  </w:r>
                </w:p>
              </w:tc>
              <w:tc>
                <w:tcPr>
                  <w:tcW w:w="2440" w:type="dxa"/>
                  <w:hideMark/>
                </w:tcPr>
                <w:p w14:paraId="769282D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3706" w:type="dxa"/>
                  <w:hideMark/>
                </w:tcPr>
                <w:p w14:paraId="6DB1ECB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Na ogół stosowana w odniesieniu do produkcji osłonek.</w:t>
                  </w:r>
                </w:p>
                <w:p w14:paraId="5DD2D8F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innych produktów zastosowanie tej techniki może być ograniczone w sytuacji nadmiernego zapotrzebowania na energię ze względu na wysokie przepływy objętościowe gazów odlotowych (powyżej np. 120 000 Nm3/h) lub niską zawartość H2S w gazach odlotowych (poniżej np. 0,5 g/Nm3).</w:t>
                  </w:r>
                </w:p>
              </w:tc>
            </w:tr>
            <w:tr w:rsidR="003A2CD6" w:rsidRPr="003A2CD6" w14:paraId="23831D58" w14:textId="77777777" w:rsidTr="00A53706">
              <w:trPr>
                <w:tblCellSpacing w:w="0" w:type="dxa"/>
              </w:trPr>
              <w:tc>
                <w:tcPr>
                  <w:tcW w:w="178" w:type="dxa"/>
                  <w:hideMark/>
                </w:tcPr>
                <w:p w14:paraId="5694757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1382" w:type="dxa"/>
                  <w:hideMark/>
                </w:tcPr>
                <w:p w14:paraId="186BD15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Adsorpcja regeneracyjna</w:t>
                  </w:r>
                </w:p>
              </w:tc>
              <w:tc>
                <w:tcPr>
                  <w:tcW w:w="1366" w:type="dxa"/>
                  <w:hideMark/>
                </w:tcPr>
                <w:p w14:paraId="7B49DDE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H2S, CS2 </w:t>
                  </w:r>
                </w:p>
              </w:tc>
              <w:tc>
                <w:tcPr>
                  <w:tcW w:w="2440" w:type="dxa"/>
                  <w:hideMark/>
                </w:tcPr>
                <w:p w14:paraId="5BD2B9B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3706" w:type="dxa"/>
                  <w:vMerge w:val="restart"/>
                  <w:hideMark/>
                </w:tcPr>
                <w:p w14:paraId="3E2B706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nadmiernego zapotrzebowania na energię na potrzeby odzysku, jeżeli stężenie CS2 w gazach odlotowych jest niższe niż np. 5 g/Nm3.</w:t>
                  </w:r>
                </w:p>
              </w:tc>
            </w:tr>
            <w:tr w:rsidR="003A2CD6" w:rsidRPr="003A2CD6" w14:paraId="61379AC3" w14:textId="77777777" w:rsidTr="00A53706">
              <w:trPr>
                <w:tblCellSpacing w:w="0" w:type="dxa"/>
              </w:trPr>
              <w:tc>
                <w:tcPr>
                  <w:tcW w:w="178" w:type="dxa"/>
                  <w:hideMark/>
                </w:tcPr>
                <w:p w14:paraId="7809863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1382" w:type="dxa"/>
                  <w:hideMark/>
                </w:tcPr>
                <w:p w14:paraId="206EF69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Kondensacja</w:t>
                  </w:r>
                </w:p>
              </w:tc>
              <w:tc>
                <w:tcPr>
                  <w:tcW w:w="1366" w:type="dxa"/>
                  <w:hideMark/>
                </w:tcPr>
                <w:p w14:paraId="5BF726E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H2S, CS2 </w:t>
                  </w:r>
                </w:p>
              </w:tc>
              <w:tc>
                <w:tcPr>
                  <w:tcW w:w="2440" w:type="dxa"/>
                  <w:hideMark/>
                </w:tcPr>
                <w:p w14:paraId="339CEF5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3706" w:type="dxa"/>
                  <w:vMerge/>
                  <w:vAlign w:val="center"/>
                  <w:hideMark/>
                </w:tcPr>
                <w:p w14:paraId="2695F07C" w14:textId="77777777" w:rsidR="003A2CD6" w:rsidRPr="003A2CD6" w:rsidRDefault="003A2CD6" w:rsidP="003A2CD6">
                  <w:pPr>
                    <w:spacing w:after="0" w:line="240" w:lineRule="auto"/>
                    <w:jc w:val="both"/>
                    <w:rPr>
                      <w:rFonts w:eastAsia="Times New Roman" w:cs="Arial"/>
                      <w:sz w:val="20"/>
                      <w:szCs w:val="20"/>
                      <w:lang w:eastAsia="pl-PL"/>
                    </w:rPr>
                  </w:pPr>
                </w:p>
              </w:tc>
            </w:tr>
            <w:tr w:rsidR="003A2CD6" w:rsidRPr="003A2CD6" w14:paraId="59D3B3EB" w14:textId="77777777" w:rsidTr="00A53706">
              <w:trPr>
                <w:tblCellSpacing w:w="0" w:type="dxa"/>
              </w:trPr>
              <w:tc>
                <w:tcPr>
                  <w:tcW w:w="178" w:type="dxa"/>
                  <w:hideMark/>
                </w:tcPr>
                <w:p w14:paraId="2D39234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w:t>
                  </w:r>
                </w:p>
              </w:tc>
              <w:tc>
                <w:tcPr>
                  <w:tcW w:w="1382" w:type="dxa"/>
                  <w:hideMark/>
                </w:tcPr>
                <w:p w14:paraId="040A241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Produkcja kwasu siarkowego</w:t>
                  </w:r>
                </w:p>
              </w:tc>
              <w:tc>
                <w:tcPr>
                  <w:tcW w:w="1366" w:type="dxa"/>
                  <w:hideMark/>
                </w:tcPr>
                <w:p w14:paraId="141872E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H2S, CS2 </w:t>
                  </w:r>
                </w:p>
              </w:tc>
              <w:tc>
                <w:tcPr>
                  <w:tcW w:w="2440" w:type="dxa"/>
                  <w:hideMark/>
                </w:tcPr>
                <w:p w14:paraId="08FC15B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Gazy odlotowe z procesu technologicznego zawierające CS2 i H2S wykorzystuje się do produkcji kwasu siarkowego.</w:t>
                  </w:r>
                </w:p>
              </w:tc>
              <w:tc>
                <w:tcPr>
                  <w:tcW w:w="3706" w:type="dxa"/>
                  <w:hideMark/>
                </w:tcPr>
                <w:p w14:paraId="49DA614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jeżeli stężenie CS2 lub H2S w gazach odlotowych jest niższe niż 5 g/Nm3.</w:t>
                  </w:r>
                </w:p>
              </w:tc>
            </w:tr>
          </w:tbl>
          <w:p w14:paraId="29AA1C42"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34 – Nie dotyczy </w:t>
            </w:r>
            <w:r w:rsidRPr="003A2CD6">
              <w:rPr>
                <w:rFonts w:eastAsia="Times New Roman" w:cs="Arial"/>
                <w:i/>
                <w:iCs/>
                <w:sz w:val="20"/>
                <w:szCs w:val="20"/>
                <w:u w:val="single"/>
                <w:lang w:eastAsia="pl-PL"/>
              </w:rPr>
              <w:t>Nie dotyczy — stosowany wyłącznie dla procesów produkcji wiskozy z wykorzystaniem CS</w:t>
            </w:r>
            <w:r w:rsidRPr="003A2CD6">
              <w:rPr>
                <w:rFonts w:eastAsia="Times New Roman" w:cs="Arial"/>
                <w:i/>
                <w:iCs/>
                <w:sz w:val="20"/>
                <w:szCs w:val="20"/>
                <w:u w:val="single"/>
                <w:vertAlign w:val="subscript"/>
                <w:lang w:eastAsia="pl-PL"/>
              </w:rPr>
              <w:t>2</w:t>
            </w:r>
            <w:r w:rsidRPr="003A2CD6">
              <w:rPr>
                <w:rFonts w:eastAsia="Times New Roman" w:cs="Arial"/>
                <w:i/>
                <w:iCs/>
                <w:sz w:val="20"/>
                <w:szCs w:val="20"/>
                <w:u w:val="single"/>
                <w:lang w:eastAsia="pl-PL"/>
              </w:rPr>
              <w:t>.</w:t>
            </w:r>
          </w:p>
          <w:p w14:paraId="7E0ADA4D"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35. Aby ograniczyć emisje zorganizowane do powietrza CS2 i H2S, w ramach BAT należy stosować jedną z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98"/>
              <w:gridCol w:w="1243"/>
              <w:gridCol w:w="1813"/>
              <w:gridCol w:w="802"/>
              <w:gridCol w:w="6076"/>
            </w:tblGrid>
            <w:tr w:rsidR="003A2CD6" w:rsidRPr="003A2CD6" w14:paraId="088DEA48" w14:textId="77777777" w:rsidTr="00A53706">
              <w:trPr>
                <w:tblCellSpacing w:w="0" w:type="dxa"/>
              </w:trPr>
              <w:tc>
                <w:tcPr>
                  <w:tcW w:w="1291" w:type="dxa"/>
                  <w:gridSpan w:val="2"/>
                  <w:hideMark/>
                </w:tcPr>
                <w:p w14:paraId="0165C35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w:t>
                  </w:r>
                </w:p>
              </w:tc>
              <w:tc>
                <w:tcPr>
                  <w:tcW w:w="1623" w:type="dxa"/>
                  <w:hideMark/>
                </w:tcPr>
                <w:p w14:paraId="3804CFA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Główna substancja, wobec której stosowana jest technika</w:t>
                  </w:r>
                </w:p>
              </w:tc>
              <w:tc>
                <w:tcPr>
                  <w:tcW w:w="718" w:type="dxa"/>
                  <w:hideMark/>
                </w:tcPr>
                <w:p w14:paraId="2BA01A9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w:t>
                  </w:r>
                </w:p>
              </w:tc>
              <w:tc>
                <w:tcPr>
                  <w:tcW w:w="5440" w:type="dxa"/>
                  <w:hideMark/>
                </w:tcPr>
                <w:p w14:paraId="3828994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w:t>
                  </w:r>
                </w:p>
              </w:tc>
            </w:tr>
            <w:tr w:rsidR="003A2CD6" w:rsidRPr="003A2CD6" w14:paraId="76BC8A5F" w14:textId="77777777" w:rsidTr="00A53706">
              <w:trPr>
                <w:tblCellSpacing w:w="0" w:type="dxa"/>
              </w:trPr>
              <w:tc>
                <w:tcPr>
                  <w:tcW w:w="178" w:type="dxa"/>
                  <w:hideMark/>
                </w:tcPr>
                <w:p w14:paraId="47616E5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1113" w:type="dxa"/>
                  <w:hideMark/>
                </w:tcPr>
                <w:p w14:paraId="7FD2396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Absorpcja</w:t>
                  </w:r>
                </w:p>
              </w:tc>
              <w:tc>
                <w:tcPr>
                  <w:tcW w:w="1623" w:type="dxa"/>
                  <w:hideMark/>
                </w:tcPr>
                <w:p w14:paraId="3EF0D05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H2S</w:t>
                  </w:r>
                </w:p>
              </w:tc>
              <w:tc>
                <w:tcPr>
                  <w:tcW w:w="718" w:type="dxa"/>
                  <w:hideMark/>
                </w:tcPr>
                <w:p w14:paraId="3774EB1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5440" w:type="dxa"/>
                  <w:hideMark/>
                </w:tcPr>
                <w:p w14:paraId="1B6B197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ogólne</w:t>
                  </w:r>
                </w:p>
              </w:tc>
            </w:tr>
            <w:tr w:rsidR="003A2CD6" w:rsidRPr="003A2CD6" w14:paraId="2480D713" w14:textId="77777777" w:rsidTr="00A53706">
              <w:trPr>
                <w:tblCellSpacing w:w="0" w:type="dxa"/>
              </w:trPr>
              <w:tc>
                <w:tcPr>
                  <w:tcW w:w="178" w:type="dxa"/>
                  <w:hideMark/>
                </w:tcPr>
                <w:p w14:paraId="3A155BC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1113" w:type="dxa"/>
                  <w:hideMark/>
                </w:tcPr>
                <w:p w14:paraId="606F493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proofErr w:type="spellStart"/>
                  <w:r w:rsidRPr="003A2CD6">
                    <w:rPr>
                      <w:rFonts w:eastAsia="Times New Roman" w:cs="Arial"/>
                      <w:sz w:val="20"/>
                      <w:szCs w:val="20"/>
                      <w:lang w:eastAsia="pl-PL"/>
                    </w:rPr>
                    <w:t>Bioprocesy</w:t>
                  </w:r>
                  <w:proofErr w:type="spellEnd"/>
                </w:p>
              </w:tc>
              <w:tc>
                <w:tcPr>
                  <w:tcW w:w="1623" w:type="dxa"/>
                  <w:hideMark/>
                </w:tcPr>
                <w:p w14:paraId="2857E3D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CS2, H2S</w:t>
                  </w:r>
                </w:p>
              </w:tc>
              <w:tc>
                <w:tcPr>
                  <w:tcW w:w="718" w:type="dxa"/>
                  <w:hideMark/>
                </w:tcPr>
                <w:p w14:paraId="4ECBD54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5440" w:type="dxa"/>
                  <w:hideMark/>
                </w:tcPr>
                <w:p w14:paraId="7CC173B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nadmiernego zapotrzebowania na energię ze względu na wysokie przepływy objętościowe gazów odlotowych (np. powyżej 60 000 Nm3/h), wysoką zawartość CS2 w gazach odlotowych (np. powyżej 1 000 mg/Nm3) lub zbyt niską zawartość H2S.</w:t>
                  </w:r>
                </w:p>
              </w:tc>
            </w:tr>
            <w:tr w:rsidR="003A2CD6" w:rsidRPr="003A2CD6" w14:paraId="39F045FA" w14:textId="77777777" w:rsidTr="00A53706">
              <w:trPr>
                <w:tblCellSpacing w:w="0" w:type="dxa"/>
              </w:trPr>
              <w:tc>
                <w:tcPr>
                  <w:tcW w:w="178" w:type="dxa"/>
                  <w:hideMark/>
                </w:tcPr>
                <w:p w14:paraId="7DC7B22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1113" w:type="dxa"/>
                  <w:hideMark/>
                </w:tcPr>
                <w:p w14:paraId="710AF34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Utlenianie termiczne</w:t>
                  </w:r>
                </w:p>
              </w:tc>
              <w:tc>
                <w:tcPr>
                  <w:tcW w:w="1623" w:type="dxa"/>
                  <w:hideMark/>
                </w:tcPr>
                <w:p w14:paraId="4C24257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CS2, H2S</w:t>
                  </w:r>
                </w:p>
              </w:tc>
              <w:tc>
                <w:tcPr>
                  <w:tcW w:w="718" w:type="dxa"/>
                  <w:hideMark/>
                </w:tcPr>
                <w:p w14:paraId="21BD258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5440" w:type="dxa"/>
                  <w:hideMark/>
                </w:tcPr>
                <w:p w14:paraId="7054D4A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rekuperacyjnego lub regeneracyjnego utleniania termicznego może być ograniczone w przypadku istniejących zespołów urządzeń ze względu na ograniczenia konstrukcyjne lub eksploatacyjne.</w:t>
                  </w:r>
                </w:p>
                <w:p w14:paraId="016FD2A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nadmiernego zapotrzebowania na energię ze względu na niską zawartość danych związków w gazach odlotowych z procesu technologicznego.</w:t>
                  </w:r>
                </w:p>
              </w:tc>
            </w:tr>
          </w:tbl>
          <w:p w14:paraId="51B9595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1.13 </w:t>
            </w:r>
          </w:p>
          <w:p w14:paraId="4EA55BE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Poziomy emisji powiązane z najlepszymi dostępnymi technikami (BAT-AEL) w odniesieniu do emisji zorganizowanych do powietrza CS2 i H2S pochodzących z produkcji wiskozy z wykorzystaniem CS2 </w:t>
            </w:r>
          </w:p>
          <w:tbl>
            <w:tblPr>
              <w:tblW w:w="5000" w:type="pct"/>
              <w:tblCellSpacing w:w="0" w:type="dxa"/>
              <w:tblLayout w:type="fixed"/>
              <w:tblCellMar>
                <w:left w:w="0" w:type="dxa"/>
                <w:right w:w="0" w:type="dxa"/>
              </w:tblCellMar>
              <w:tblLook w:val="04A0" w:firstRow="1" w:lastRow="0" w:firstColumn="1" w:lastColumn="0" w:noHBand="0" w:noVBand="1"/>
            </w:tblPr>
            <w:tblGrid>
              <w:gridCol w:w="1607"/>
              <w:gridCol w:w="8525"/>
            </w:tblGrid>
            <w:tr w:rsidR="003A2CD6" w:rsidRPr="003A2CD6" w14:paraId="055B2F4F" w14:textId="77777777" w:rsidTr="00A53706">
              <w:trPr>
                <w:tblCellSpacing w:w="0" w:type="dxa"/>
              </w:trPr>
              <w:tc>
                <w:tcPr>
                  <w:tcW w:w="1439" w:type="dxa"/>
                  <w:hideMark/>
                </w:tcPr>
                <w:p w14:paraId="38C2E1E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Substancja/</w:t>
                  </w:r>
                </w:p>
              </w:tc>
              <w:tc>
                <w:tcPr>
                  <w:tcW w:w="7633" w:type="dxa"/>
                  <w:hideMark/>
                </w:tcPr>
                <w:p w14:paraId="2761AEA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BAT-AEL (mg/Nm3)</w:t>
                  </w:r>
                </w:p>
                <w:p w14:paraId="697695B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(Średnia dobowa lub średnia z okresu pobierania próbek) </w:t>
                  </w:r>
                  <w:hyperlink r:id="rId163" w:anchor="ntr75-L_2022318PL.01015901-E0075" w:history="1">
                    <w:r w:rsidRPr="003A2CD6">
                      <w:rPr>
                        <w:rFonts w:eastAsia="Times New Roman" w:cs="Arial"/>
                        <w:color w:val="0000FF"/>
                        <w:sz w:val="20"/>
                        <w:szCs w:val="20"/>
                        <w:u w:val="single"/>
                        <w:lang w:eastAsia="pl-PL"/>
                      </w:rPr>
                      <w:t> (75)</w:t>
                    </w:r>
                  </w:hyperlink>
                  <w:r w:rsidRPr="003A2CD6">
                    <w:rPr>
                      <w:rFonts w:eastAsia="Times New Roman" w:cs="Arial"/>
                      <w:sz w:val="20"/>
                      <w:szCs w:val="20"/>
                      <w:lang w:eastAsia="pl-PL"/>
                    </w:rPr>
                    <w:t xml:space="preserve"> </w:t>
                  </w:r>
                </w:p>
              </w:tc>
            </w:tr>
            <w:tr w:rsidR="003A2CD6" w:rsidRPr="003A2CD6" w14:paraId="74DF7D62" w14:textId="77777777" w:rsidTr="00A53706">
              <w:trPr>
                <w:tblCellSpacing w:w="0" w:type="dxa"/>
              </w:trPr>
              <w:tc>
                <w:tcPr>
                  <w:tcW w:w="1439" w:type="dxa"/>
                  <w:hideMark/>
                </w:tcPr>
                <w:p w14:paraId="16328D4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CS2 </w:t>
                  </w:r>
                </w:p>
              </w:tc>
              <w:tc>
                <w:tcPr>
                  <w:tcW w:w="7633" w:type="dxa"/>
                  <w:hideMark/>
                </w:tcPr>
                <w:p w14:paraId="2C63347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5 –400 </w:t>
                  </w:r>
                  <w:hyperlink r:id="rId164" w:anchor="ntr76-L_2022318PL.01015901-E0076" w:history="1">
                    <w:r w:rsidRPr="003A2CD6">
                      <w:rPr>
                        <w:rFonts w:eastAsia="Times New Roman" w:cs="Arial"/>
                        <w:color w:val="0000FF"/>
                        <w:sz w:val="20"/>
                        <w:szCs w:val="20"/>
                        <w:u w:val="single"/>
                        <w:lang w:eastAsia="pl-PL"/>
                      </w:rPr>
                      <w:t> (76)</w:t>
                    </w:r>
                  </w:hyperlink>
                  <w:r w:rsidRPr="003A2CD6">
                    <w:rPr>
                      <w:rFonts w:eastAsia="Times New Roman" w:cs="Arial"/>
                      <w:sz w:val="20"/>
                      <w:szCs w:val="20"/>
                      <w:lang w:eastAsia="pl-PL"/>
                    </w:rPr>
                    <w:t xml:space="preserve"> </w:t>
                  </w:r>
                  <w:hyperlink r:id="rId165" w:anchor="ntr77-L_2022318PL.01015901-E0077" w:history="1">
                    <w:r w:rsidRPr="003A2CD6">
                      <w:rPr>
                        <w:rFonts w:eastAsia="Times New Roman" w:cs="Arial"/>
                        <w:color w:val="0000FF"/>
                        <w:sz w:val="20"/>
                        <w:szCs w:val="20"/>
                        <w:u w:val="single"/>
                        <w:lang w:eastAsia="pl-PL"/>
                      </w:rPr>
                      <w:t> (77)</w:t>
                    </w:r>
                  </w:hyperlink>
                  <w:r w:rsidRPr="003A2CD6">
                    <w:rPr>
                      <w:rFonts w:eastAsia="Times New Roman" w:cs="Arial"/>
                      <w:sz w:val="20"/>
                      <w:szCs w:val="20"/>
                      <w:lang w:eastAsia="pl-PL"/>
                    </w:rPr>
                    <w:t xml:space="preserve"> </w:t>
                  </w:r>
                </w:p>
              </w:tc>
            </w:tr>
            <w:tr w:rsidR="003A2CD6" w:rsidRPr="003A2CD6" w14:paraId="628B1B7F" w14:textId="77777777" w:rsidTr="00A53706">
              <w:trPr>
                <w:tblCellSpacing w:w="0" w:type="dxa"/>
              </w:trPr>
              <w:tc>
                <w:tcPr>
                  <w:tcW w:w="1439" w:type="dxa"/>
                  <w:hideMark/>
                </w:tcPr>
                <w:p w14:paraId="3CDA0A7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H2S</w:t>
                  </w:r>
                </w:p>
              </w:tc>
              <w:tc>
                <w:tcPr>
                  <w:tcW w:w="7633" w:type="dxa"/>
                  <w:hideMark/>
                </w:tcPr>
                <w:p w14:paraId="13D1613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 –10 </w:t>
                  </w:r>
                  <w:hyperlink r:id="rId166" w:anchor="ntr78-L_2022318PL.01015901-E0078" w:history="1">
                    <w:r w:rsidRPr="003A2CD6">
                      <w:rPr>
                        <w:rFonts w:eastAsia="Times New Roman" w:cs="Arial"/>
                        <w:color w:val="0000FF"/>
                        <w:sz w:val="20"/>
                        <w:szCs w:val="20"/>
                        <w:u w:val="single"/>
                        <w:lang w:eastAsia="pl-PL"/>
                      </w:rPr>
                      <w:t> (78)</w:t>
                    </w:r>
                  </w:hyperlink>
                  <w:r w:rsidRPr="003A2CD6">
                    <w:rPr>
                      <w:rFonts w:eastAsia="Times New Roman" w:cs="Arial"/>
                      <w:sz w:val="20"/>
                      <w:szCs w:val="20"/>
                      <w:lang w:eastAsia="pl-PL"/>
                    </w:rPr>
                    <w:t xml:space="preserve"> </w:t>
                  </w:r>
                </w:p>
              </w:tc>
            </w:tr>
          </w:tbl>
          <w:p w14:paraId="0DAAD0E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33.</w:t>
            </w:r>
          </w:p>
          <w:p w14:paraId="6D1CC16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1.14 </w:t>
            </w:r>
          </w:p>
          <w:p w14:paraId="0334489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Poziomy emisji powiązane z najlepszymi dostępnymi technikami (BAT-AEL) w odniesieniu do emisji do powietrza H2S i CS2 z produkcji włókien staplowych i osłonek, wyrażonych jako ładunki emisji </w:t>
            </w:r>
          </w:p>
          <w:tbl>
            <w:tblPr>
              <w:tblW w:w="5000" w:type="pct"/>
              <w:tblCellSpacing w:w="0" w:type="dxa"/>
              <w:tblLayout w:type="fixed"/>
              <w:tblCellMar>
                <w:left w:w="0" w:type="dxa"/>
                <w:right w:w="0" w:type="dxa"/>
              </w:tblCellMar>
              <w:tblLook w:val="04A0" w:firstRow="1" w:lastRow="0" w:firstColumn="1" w:lastColumn="0" w:noHBand="0" w:noVBand="1"/>
            </w:tblPr>
            <w:tblGrid>
              <w:gridCol w:w="3930"/>
              <w:gridCol w:w="2278"/>
              <w:gridCol w:w="2607"/>
              <w:gridCol w:w="1317"/>
            </w:tblGrid>
            <w:tr w:rsidR="003A2CD6" w:rsidRPr="003A2CD6" w14:paraId="4FB84EAA" w14:textId="77777777" w:rsidTr="00A53706">
              <w:trPr>
                <w:tblCellSpacing w:w="0" w:type="dxa"/>
              </w:trPr>
              <w:tc>
                <w:tcPr>
                  <w:tcW w:w="3519" w:type="dxa"/>
                  <w:hideMark/>
                </w:tcPr>
                <w:p w14:paraId="07D176F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Parametr</w:t>
                  </w:r>
                </w:p>
              </w:tc>
              <w:tc>
                <w:tcPr>
                  <w:tcW w:w="2040" w:type="dxa"/>
                  <w:hideMark/>
                </w:tcPr>
                <w:p w14:paraId="09CCA3D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Proces</w:t>
                  </w:r>
                </w:p>
              </w:tc>
              <w:tc>
                <w:tcPr>
                  <w:tcW w:w="2334" w:type="dxa"/>
                  <w:hideMark/>
                </w:tcPr>
                <w:p w14:paraId="0AB73B7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Jednostka</w:t>
                  </w:r>
                </w:p>
              </w:tc>
              <w:tc>
                <w:tcPr>
                  <w:tcW w:w="1179" w:type="dxa"/>
                  <w:hideMark/>
                </w:tcPr>
                <w:p w14:paraId="32719EF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BAT-AEL</w:t>
                  </w:r>
                </w:p>
                <w:p w14:paraId="4BEC9FB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(średnia roczna)</w:t>
                  </w:r>
                </w:p>
              </w:tc>
            </w:tr>
            <w:tr w:rsidR="003A2CD6" w:rsidRPr="003A2CD6" w14:paraId="289A8568" w14:textId="77777777" w:rsidTr="00A53706">
              <w:trPr>
                <w:tblCellSpacing w:w="0" w:type="dxa"/>
              </w:trPr>
              <w:tc>
                <w:tcPr>
                  <w:tcW w:w="3519" w:type="dxa"/>
                  <w:vMerge w:val="restart"/>
                  <w:hideMark/>
                </w:tcPr>
                <w:p w14:paraId="6CAEB8C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Suma H2S i CS2 (wyrażona jako wartość ogólna S) </w:t>
                  </w:r>
                  <w:hyperlink r:id="rId167" w:anchor="ntr79-L_2022318PL.01015901-E0079" w:history="1">
                    <w:r w:rsidRPr="003A2CD6">
                      <w:rPr>
                        <w:rFonts w:eastAsia="Times New Roman" w:cs="Arial"/>
                        <w:color w:val="0000FF"/>
                        <w:sz w:val="20"/>
                        <w:szCs w:val="20"/>
                        <w:u w:val="single"/>
                        <w:lang w:eastAsia="pl-PL"/>
                      </w:rPr>
                      <w:t> (79)</w:t>
                    </w:r>
                  </w:hyperlink>
                  <w:r w:rsidRPr="003A2CD6">
                    <w:rPr>
                      <w:rFonts w:eastAsia="Times New Roman" w:cs="Arial"/>
                      <w:sz w:val="20"/>
                      <w:szCs w:val="20"/>
                      <w:lang w:eastAsia="pl-PL"/>
                    </w:rPr>
                    <w:t xml:space="preserve"> </w:t>
                  </w:r>
                </w:p>
              </w:tc>
              <w:tc>
                <w:tcPr>
                  <w:tcW w:w="2040" w:type="dxa"/>
                  <w:hideMark/>
                </w:tcPr>
                <w:p w14:paraId="05F4AA0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Produkcja włókien staplowych</w:t>
                  </w:r>
                </w:p>
              </w:tc>
              <w:tc>
                <w:tcPr>
                  <w:tcW w:w="2334" w:type="dxa"/>
                  <w:vMerge w:val="restart"/>
                  <w:hideMark/>
                </w:tcPr>
                <w:p w14:paraId="162AA2E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 wartości ogólnej S na kg produktu</w:t>
                  </w:r>
                </w:p>
              </w:tc>
              <w:tc>
                <w:tcPr>
                  <w:tcW w:w="1179" w:type="dxa"/>
                  <w:hideMark/>
                </w:tcPr>
                <w:p w14:paraId="7CB78C9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6 –9 </w:t>
                  </w:r>
                </w:p>
              </w:tc>
            </w:tr>
            <w:tr w:rsidR="003A2CD6" w:rsidRPr="003A2CD6" w14:paraId="4268A52F" w14:textId="77777777" w:rsidTr="00A53706">
              <w:trPr>
                <w:tblCellSpacing w:w="0" w:type="dxa"/>
              </w:trPr>
              <w:tc>
                <w:tcPr>
                  <w:tcW w:w="3519" w:type="dxa"/>
                  <w:vMerge/>
                  <w:vAlign w:val="center"/>
                  <w:hideMark/>
                </w:tcPr>
                <w:p w14:paraId="4AFCB1EF" w14:textId="77777777" w:rsidR="003A2CD6" w:rsidRPr="003A2CD6" w:rsidRDefault="003A2CD6" w:rsidP="003A2CD6">
                  <w:pPr>
                    <w:spacing w:after="0" w:line="240" w:lineRule="auto"/>
                    <w:jc w:val="both"/>
                    <w:rPr>
                      <w:rFonts w:eastAsia="Times New Roman" w:cs="Arial"/>
                      <w:sz w:val="20"/>
                      <w:szCs w:val="20"/>
                      <w:lang w:eastAsia="pl-PL"/>
                    </w:rPr>
                  </w:pPr>
                </w:p>
              </w:tc>
              <w:tc>
                <w:tcPr>
                  <w:tcW w:w="2040" w:type="dxa"/>
                  <w:hideMark/>
                </w:tcPr>
                <w:p w14:paraId="5B42FEC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Osłonki</w:t>
                  </w:r>
                </w:p>
              </w:tc>
              <w:tc>
                <w:tcPr>
                  <w:tcW w:w="2334" w:type="dxa"/>
                  <w:vMerge/>
                  <w:vAlign w:val="center"/>
                  <w:hideMark/>
                </w:tcPr>
                <w:p w14:paraId="34351A25" w14:textId="77777777" w:rsidR="003A2CD6" w:rsidRPr="003A2CD6" w:rsidRDefault="003A2CD6" w:rsidP="003A2CD6">
                  <w:pPr>
                    <w:spacing w:after="0" w:line="240" w:lineRule="auto"/>
                    <w:jc w:val="both"/>
                    <w:rPr>
                      <w:rFonts w:eastAsia="Times New Roman" w:cs="Arial"/>
                      <w:sz w:val="20"/>
                      <w:szCs w:val="20"/>
                      <w:lang w:eastAsia="pl-PL"/>
                    </w:rPr>
                  </w:pPr>
                </w:p>
              </w:tc>
              <w:tc>
                <w:tcPr>
                  <w:tcW w:w="1179" w:type="dxa"/>
                  <w:hideMark/>
                </w:tcPr>
                <w:p w14:paraId="7438CEF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120 –250 </w:t>
                  </w:r>
                </w:p>
              </w:tc>
            </w:tr>
          </w:tbl>
          <w:p w14:paraId="4395D29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33.</w:t>
            </w:r>
          </w:p>
          <w:p w14:paraId="65BDC95E" w14:textId="77777777" w:rsidR="003A2CD6" w:rsidRPr="003A2CD6" w:rsidRDefault="003A2CD6" w:rsidP="003A2CD6">
            <w:pPr>
              <w:spacing w:after="0" w:line="240" w:lineRule="auto"/>
              <w:jc w:val="both"/>
              <w:rPr>
                <w:rFonts w:eastAsia="Times New Roman" w:cs="Arial"/>
                <w:b/>
                <w:bCs/>
                <w:color w:val="70AD47" w:themeColor="accent6"/>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35 – Nie dotyczy </w:t>
            </w:r>
            <w:r w:rsidRPr="003A2CD6">
              <w:rPr>
                <w:rFonts w:eastAsia="Times New Roman" w:cs="Arial"/>
                <w:i/>
                <w:iCs/>
                <w:sz w:val="20"/>
                <w:szCs w:val="20"/>
                <w:u w:val="single"/>
                <w:lang w:eastAsia="pl-PL"/>
              </w:rPr>
              <w:t>Nie dotyczy — stosowany "łącznie dla procesów produkcji wiskozy z wykorzystaniem CS</w:t>
            </w:r>
            <w:r w:rsidRPr="003A2CD6">
              <w:rPr>
                <w:rFonts w:eastAsia="Times New Roman" w:cs="Arial"/>
                <w:i/>
                <w:iCs/>
                <w:sz w:val="20"/>
                <w:szCs w:val="20"/>
                <w:u w:val="single"/>
                <w:vertAlign w:val="subscript"/>
                <w:lang w:eastAsia="pl-PL"/>
              </w:rPr>
              <w:t>2</w:t>
            </w:r>
            <w:r w:rsidRPr="003A2CD6">
              <w:rPr>
                <w:rFonts w:eastAsia="Times New Roman" w:cs="Arial"/>
                <w:i/>
                <w:iCs/>
                <w:sz w:val="20"/>
                <w:szCs w:val="20"/>
                <w:u w:val="single"/>
                <w:lang w:eastAsia="pl-PL"/>
              </w:rPr>
              <w:t>.</w:t>
            </w:r>
          </w:p>
          <w:p w14:paraId="3CE3106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1.3.  Piece procesowe/nagrzewnice </w:t>
            </w:r>
          </w:p>
          <w:p w14:paraId="6DF9703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Konkluzje dotyczące BAT przedstawione w niniejszej sekcji mają zastosowanie, w przypadku gdy piece procesowe/nagrzewnice o całkowitej nominalnej mocy cieplnej dostarczonej w paliwie wynoszącej co najmniej 1 MW są wykorzystywane w procesach produkcyjnych objętych zakresem stosowania tych konkluzji dotyczących BAT. Mają one zastosowanie w uzupełnieniu do ogólnych konkluzji dotyczących BAT podanych w sekcji 1.1.</w:t>
            </w:r>
          </w:p>
          <w:p w14:paraId="1554148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gdy gazy odlotowe z co najmniej dwóch oddzielnych pieców procesowych/nagrzewnic mogłyby, w ocenie właściwego organu, być odprowadzane przez wspólny komin, do celów obliczenia całkowitej nominalnej mocy cieplnej dostarczonej w paliwie sumuje się moce wszystkich poszczególnych pieców procesowych/nagrzewnic.</w:t>
            </w:r>
          </w:p>
          <w:p w14:paraId="55A356D4" w14:textId="77777777" w:rsidR="003A2CD6" w:rsidRPr="003A2CD6" w:rsidRDefault="003A2CD6" w:rsidP="003A2CD6">
            <w:pPr>
              <w:spacing w:before="100" w:beforeAutospacing="1" w:after="100" w:afterAutospacing="1" w:line="240" w:lineRule="auto"/>
              <w:jc w:val="both"/>
              <w:rPr>
                <w:rFonts w:eastAsia="Times New Roman" w:cs="Arial"/>
                <w:b/>
                <w:bCs/>
                <w:sz w:val="20"/>
                <w:szCs w:val="20"/>
                <w:lang w:eastAsia="pl-PL"/>
              </w:rPr>
            </w:pPr>
            <w:r w:rsidRPr="003A2CD6">
              <w:rPr>
                <w:rFonts w:eastAsia="Times New Roman" w:cs="Arial"/>
                <w:b/>
                <w:bCs/>
                <w:sz w:val="20"/>
                <w:szCs w:val="20"/>
                <w:lang w:eastAsia="pl-PL"/>
              </w:rPr>
              <w:t xml:space="preserve">BAT 36. Aby zapobiec emisjom zorganizowanym do powietrza CO, pyłu, NOX i SOX lub, jeżeli jest to niemożliwe, ograniczyć je, w ramach BAT należy stosować technikę określoną w lit. c) oraz jedną z pozostałych poniższych technik lub ich kombinację. </w:t>
            </w:r>
          </w:p>
          <w:tbl>
            <w:tblPr>
              <w:tblW w:w="5000" w:type="pct"/>
              <w:tblCellSpacing w:w="0" w:type="dxa"/>
              <w:tblLayout w:type="fixed"/>
              <w:tblCellMar>
                <w:left w:w="0" w:type="dxa"/>
                <w:right w:w="0" w:type="dxa"/>
              </w:tblCellMar>
              <w:tblLook w:val="04A0" w:firstRow="1" w:lastRow="0" w:firstColumn="1" w:lastColumn="0" w:noHBand="0" w:noVBand="1"/>
            </w:tblPr>
            <w:tblGrid>
              <w:gridCol w:w="199"/>
              <w:gridCol w:w="1903"/>
              <w:gridCol w:w="2668"/>
              <w:gridCol w:w="1790"/>
              <w:gridCol w:w="3572"/>
            </w:tblGrid>
            <w:tr w:rsidR="003A2CD6" w:rsidRPr="003A2CD6" w14:paraId="11EE8658" w14:textId="77777777" w:rsidTr="00A53706">
              <w:trPr>
                <w:tblCellSpacing w:w="0" w:type="dxa"/>
              </w:trPr>
              <w:tc>
                <w:tcPr>
                  <w:tcW w:w="1882" w:type="dxa"/>
                  <w:gridSpan w:val="2"/>
                  <w:hideMark/>
                </w:tcPr>
                <w:p w14:paraId="7646E52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w:t>
                  </w:r>
                </w:p>
              </w:tc>
              <w:tc>
                <w:tcPr>
                  <w:tcW w:w="2389" w:type="dxa"/>
                  <w:hideMark/>
                </w:tcPr>
                <w:p w14:paraId="18D2A0E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w:t>
                  </w:r>
                </w:p>
              </w:tc>
              <w:tc>
                <w:tcPr>
                  <w:tcW w:w="1603" w:type="dxa"/>
                  <w:hideMark/>
                </w:tcPr>
                <w:p w14:paraId="63728DC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Główne związki nieorganiczne, wobec których stosowana jest technika</w:t>
                  </w:r>
                </w:p>
              </w:tc>
              <w:tc>
                <w:tcPr>
                  <w:tcW w:w="3198" w:type="dxa"/>
                  <w:hideMark/>
                </w:tcPr>
                <w:p w14:paraId="3CB54A4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w:t>
                  </w:r>
                </w:p>
              </w:tc>
            </w:tr>
            <w:tr w:rsidR="003A2CD6" w:rsidRPr="003A2CD6" w14:paraId="7297B225" w14:textId="77777777" w:rsidTr="00A53706">
              <w:trPr>
                <w:tblCellSpacing w:w="0" w:type="dxa"/>
              </w:trPr>
              <w:tc>
                <w:tcPr>
                  <w:tcW w:w="9072" w:type="dxa"/>
                  <w:gridSpan w:val="5"/>
                  <w:hideMark/>
                </w:tcPr>
                <w:p w14:paraId="06A4929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Techniki podstawowe </w:t>
                  </w:r>
                </w:p>
              </w:tc>
            </w:tr>
            <w:tr w:rsidR="003A2CD6" w:rsidRPr="003A2CD6" w14:paraId="6BCA3F62" w14:textId="77777777" w:rsidTr="00A53706">
              <w:trPr>
                <w:tblCellSpacing w:w="0" w:type="dxa"/>
              </w:trPr>
              <w:tc>
                <w:tcPr>
                  <w:tcW w:w="178" w:type="dxa"/>
                  <w:hideMark/>
                </w:tcPr>
                <w:p w14:paraId="409A1DB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w:t>
                  </w:r>
                </w:p>
              </w:tc>
              <w:tc>
                <w:tcPr>
                  <w:tcW w:w="1704" w:type="dxa"/>
                  <w:hideMark/>
                </w:tcPr>
                <w:p w14:paraId="7373D5D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Wybór paliwa</w:t>
                  </w:r>
                </w:p>
              </w:tc>
              <w:tc>
                <w:tcPr>
                  <w:tcW w:w="2389" w:type="dxa"/>
                  <w:hideMark/>
                </w:tcPr>
                <w:p w14:paraId="3DE0894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 Technika ta obejmuje przejście ze stosowania paliwa ciekłego na stosowanie paliwa gazowego z uwzględnieniem ogólnego bilansu węglowodorów.</w:t>
                  </w:r>
                </w:p>
              </w:tc>
              <w:tc>
                <w:tcPr>
                  <w:tcW w:w="1603" w:type="dxa"/>
                  <w:hideMark/>
                </w:tcPr>
                <w:p w14:paraId="6A003F4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NOX, SOX, pył</w:t>
                  </w:r>
                </w:p>
              </w:tc>
              <w:tc>
                <w:tcPr>
                  <w:tcW w:w="3198" w:type="dxa"/>
                  <w:hideMark/>
                </w:tcPr>
                <w:p w14:paraId="2688DE7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Przejście ze stosowania paliwa ciekłego na stosowanie paliwa gazowego może być ograniczone przez konstrukcję palników w przypadku istniejących pieców procesowych/nagrzewnic.</w:t>
                  </w:r>
                </w:p>
              </w:tc>
            </w:tr>
            <w:tr w:rsidR="003A2CD6" w:rsidRPr="003A2CD6" w14:paraId="297A5FC5" w14:textId="77777777" w:rsidTr="00A53706">
              <w:trPr>
                <w:tblCellSpacing w:w="0" w:type="dxa"/>
              </w:trPr>
              <w:tc>
                <w:tcPr>
                  <w:tcW w:w="178" w:type="dxa"/>
                  <w:hideMark/>
                </w:tcPr>
                <w:p w14:paraId="48EE847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w:t>
                  </w:r>
                </w:p>
              </w:tc>
              <w:tc>
                <w:tcPr>
                  <w:tcW w:w="1704" w:type="dxa"/>
                  <w:hideMark/>
                </w:tcPr>
                <w:p w14:paraId="015DB33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Palnik o niskiej emisji NOX </w:t>
                  </w:r>
                </w:p>
              </w:tc>
              <w:tc>
                <w:tcPr>
                  <w:tcW w:w="2389" w:type="dxa"/>
                  <w:hideMark/>
                </w:tcPr>
                <w:p w14:paraId="02B0E58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1603" w:type="dxa"/>
                  <w:hideMark/>
                </w:tcPr>
                <w:p w14:paraId="576132E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NOX </w:t>
                  </w:r>
                </w:p>
              </w:tc>
              <w:tc>
                <w:tcPr>
                  <w:tcW w:w="3198" w:type="dxa"/>
                  <w:hideMark/>
                </w:tcPr>
                <w:p w14:paraId="46EA66E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istniejących pieców procesowych/nagrzewnic ze względu na ich konstrukcję.</w:t>
                  </w:r>
                </w:p>
              </w:tc>
            </w:tr>
            <w:tr w:rsidR="003A2CD6" w:rsidRPr="003A2CD6" w14:paraId="192929F5" w14:textId="77777777" w:rsidTr="00A53706">
              <w:trPr>
                <w:tblCellSpacing w:w="0" w:type="dxa"/>
              </w:trPr>
              <w:tc>
                <w:tcPr>
                  <w:tcW w:w="178" w:type="dxa"/>
                  <w:hideMark/>
                </w:tcPr>
                <w:p w14:paraId="56B8D6B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w:t>
                  </w:r>
                </w:p>
              </w:tc>
              <w:tc>
                <w:tcPr>
                  <w:tcW w:w="1704" w:type="dxa"/>
                  <w:hideMark/>
                </w:tcPr>
                <w:p w14:paraId="0C1215A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Zoptymalizowane spalanie</w:t>
                  </w:r>
                </w:p>
              </w:tc>
              <w:tc>
                <w:tcPr>
                  <w:tcW w:w="2389" w:type="dxa"/>
                  <w:hideMark/>
                </w:tcPr>
                <w:p w14:paraId="2CD4919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1603" w:type="dxa"/>
                  <w:hideMark/>
                </w:tcPr>
                <w:p w14:paraId="71E207F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CO, NOX </w:t>
                  </w:r>
                </w:p>
              </w:tc>
              <w:tc>
                <w:tcPr>
                  <w:tcW w:w="3198" w:type="dxa"/>
                  <w:hideMark/>
                </w:tcPr>
                <w:p w14:paraId="0759C00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ogólne</w:t>
                  </w:r>
                </w:p>
              </w:tc>
            </w:tr>
            <w:tr w:rsidR="003A2CD6" w:rsidRPr="003A2CD6" w14:paraId="11B1E1D4" w14:textId="77777777" w:rsidTr="00A53706">
              <w:trPr>
                <w:tblCellSpacing w:w="0" w:type="dxa"/>
              </w:trPr>
              <w:tc>
                <w:tcPr>
                  <w:tcW w:w="9072" w:type="dxa"/>
                  <w:gridSpan w:val="5"/>
                  <w:hideMark/>
                </w:tcPr>
                <w:p w14:paraId="5B3B6C2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Techniki wtórne </w:t>
                  </w:r>
                </w:p>
              </w:tc>
            </w:tr>
            <w:tr w:rsidR="003A2CD6" w:rsidRPr="003A2CD6" w14:paraId="6394AD52" w14:textId="77777777" w:rsidTr="00A53706">
              <w:trPr>
                <w:tblCellSpacing w:w="0" w:type="dxa"/>
              </w:trPr>
              <w:tc>
                <w:tcPr>
                  <w:tcW w:w="178" w:type="dxa"/>
                  <w:hideMark/>
                </w:tcPr>
                <w:p w14:paraId="70312F9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d)</w:t>
                  </w:r>
                </w:p>
              </w:tc>
              <w:tc>
                <w:tcPr>
                  <w:tcW w:w="1704" w:type="dxa"/>
                  <w:hideMark/>
                </w:tcPr>
                <w:p w14:paraId="29FADEA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Absorpcja</w:t>
                  </w:r>
                </w:p>
              </w:tc>
              <w:tc>
                <w:tcPr>
                  <w:tcW w:w="2389" w:type="dxa"/>
                  <w:hideMark/>
                </w:tcPr>
                <w:p w14:paraId="183CE58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1603" w:type="dxa"/>
                  <w:hideMark/>
                </w:tcPr>
                <w:p w14:paraId="733DD6E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SOX, pył</w:t>
                  </w:r>
                </w:p>
              </w:tc>
              <w:tc>
                <w:tcPr>
                  <w:tcW w:w="3198" w:type="dxa"/>
                  <w:hideMark/>
                </w:tcPr>
                <w:p w14:paraId="266AA04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istniejących pieców procesowych/nagrzewnic ze względu na dostępność przestrzeni.</w:t>
                  </w:r>
                </w:p>
              </w:tc>
            </w:tr>
            <w:tr w:rsidR="003A2CD6" w:rsidRPr="003A2CD6" w14:paraId="2664BD21" w14:textId="77777777" w:rsidTr="00A53706">
              <w:trPr>
                <w:tblCellSpacing w:w="0" w:type="dxa"/>
              </w:trPr>
              <w:tc>
                <w:tcPr>
                  <w:tcW w:w="178" w:type="dxa"/>
                  <w:hideMark/>
                </w:tcPr>
                <w:p w14:paraId="59CA0C9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w:t>
                  </w:r>
                </w:p>
              </w:tc>
              <w:tc>
                <w:tcPr>
                  <w:tcW w:w="1704" w:type="dxa"/>
                  <w:hideMark/>
                </w:tcPr>
                <w:p w14:paraId="3751C29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Filtr tkaninowy lub filtr absolutny</w:t>
                  </w:r>
                </w:p>
              </w:tc>
              <w:tc>
                <w:tcPr>
                  <w:tcW w:w="2389" w:type="dxa"/>
                  <w:hideMark/>
                </w:tcPr>
                <w:p w14:paraId="56A3DEF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1603" w:type="dxa"/>
                  <w:hideMark/>
                </w:tcPr>
                <w:p w14:paraId="67AEADE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Pył</w:t>
                  </w:r>
                </w:p>
              </w:tc>
              <w:tc>
                <w:tcPr>
                  <w:tcW w:w="3198" w:type="dxa"/>
                  <w:hideMark/>
                </w:tcPr>
                <w:p w14:paraId="335386B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Nie ma zastosowania, gdy spalanie obejmuje wyłącznie paliwa gazowe.</w:t>
                  </w:r>
                </w:p>
              </w:tc>
            </w:tr>
            <w:tr w:rsidR="003A2CD6" w:rsidRPr="003A2CD6" w14:paraId="2864DE73" w14:textId="77777777" w:rsidTr="00A53706">
              <w:trPr>
                <w:tblCellSpacing w:w="0" w:type="dxa"/>
              </w:trPr>
              <w:tc>
                <w:tcPr>
                  <w:tcW w:w="178" w:type="dxa"/>
                  <w:hideMark/>
                </w:tcPr>
                <w:p w14:paraId="01B864D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f)</w:t>
                  </w:r>
                </w:p>
              </w:tc>
              <w:tc>
                <w:tcPr>
                  <w:tcW w:w="1704" w:type="dxa"/>
                  <w:hideMark/>
                </w:tcPr>
                <w:p w14:paraId="1A02763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Selektywna redukcja katalityczna (SCR)</w:t>
                  </w:r>
                </w:p>
              </w:tc>
              <w:tc>
                <w:tcPr>
                  <w:tcW w:w="2389" w:type="dxa"/>
                  <w:hideMark/>
                </w:tcPr>
                <w:p w14:paraId="6B7EB09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1603" w:type="dxa"/>
                  <w:hideMark/>
                </w:tcPr>
                <w:p w14:paraId="764A7F8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NOX </w:t>
                  </w:r>
                </w:p>
              </w:tc>
              <w:tc>
                <w:tcPr>
                  <w:tcW w:w="3198" w:type="dxa"/>
                  <w:hideMark/>
                </w:tcPr>
                <w:p w14:paraId="230C42A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może być ograniczone w przypadku istniejących pieców procesowych/nagrzewnic ze względu na dostępność przestrzeni.</w:t>
                  </w:r>
                </w:p>
              </w:tc>
            </w:tr>
            <w:tr w:rsidR="003A2CD6" w:rsidRPr="003A2CD6" w14:paraId="202BF759" w14:textId="77777777" w:rsidTr="00A53706">
              <w:trPr>
                <w:tblCellSpacing w:w="0" w:type="dxa"/>
              </w:trPr>
              <w:tc>
                <w:tcPr>
                  <w:tcW w:w="178" w:type="dxa"/>
                  <w:hideMark/>
                </w:tcPr>
                <w:p w14:paraId="40B6B1F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g)</w:t>
                  </w:r>
                </w:p>
              </w:tc>
              <w:tc>
                <w:tcPr>
                  <w:tcW w:w="1704" w:type="dxa"/>
                  <w:hideMark/>
                </w:tcPr>
                <w:p w14:paraId="3BD59EC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Selektywna redukcja niekatalityczna (SNCR)</w:t>
                  </w:r>
                </w:p>
              </w:tc>
              <w:tc>
                <w:tcPr>
                  <w:tcW w:w="2389" w:type="dxa"/>
                  <w:hideMark/>
                </w:tcPr>
                <w:p w14:paraId="0D38260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Zob. sekcja 1.4.1.</w:t>
                  </w:r>
                </w:p>
              </w:tc>
              <w:tc>
                <w:tcPr>
                  <w:tcW w:w="1603" w:type="dxa"/>
                  <w:hideMark/>
                </w:tcPr>
                <w:p w14:paraId="3E17EB8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NOX </w:t>
                  </w:r>
                </w:p>
              </w:tc>
              <w:tc>
                <w:tcPr>
                  <w:tcW w:w="3198" w:type="dxa"/>
                  <w:hideMark/>
                </w:tcPr>
                <w:p w14:paraId="36B3861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Zastosowanie tej techniki do istniejących pieców procesowych/nagrzewnic może być ograniczone ze względu na zakres temperatur (800–1 100  °C) i czas przebywania, którego wymaga reakcja.</w:t>
                  </w:r>
                </w:p>
              </w:tc>
            </w:tr>
          </w:tbl>
          <w:p w14:paraId="51BCE6C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Tabela 1.15 </w:t>
            </w:r>
          </w:p>
          <w:p w14:paraId="56ED304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Poziom emisji powiązany z najlepszymi dostępnymi technikami (BAT-AEL) w odniesieniu do emisji zorganizowanych do powietrza NOX i wskaźnikowy poziom emisji w odniesieniu do zorganizowanych emisji CO do powietrza z pieców procesowych/nagrzewnic </w:t>
            </w:r>
          </w:p>
          <w:tbl>
            <w:tblPr>
              <w:tblW w:w="5000" w:type="pct"/>
              <w:tblCellSpacing w:w="0" w:type="dxa"/>
              <w:tblLayout w:type="fixed"/>
              <w:tblCellMar>
                <w:left w:w="0" w:type="dxa"/>
                <w:right w:w="0" w:type="dxa"/>
              </w:tblCellMar>
              <w:tblLook w:val="04A0" w:firstRow="1" w:lastRow="0" w:firstColumn="1" w:lastColumn="0" w:noHBand="0" w:noVBand="1"/>
            </w:tblPr>
            <w:tblGrid>
              <w:gridCol w:w="2553"/>
              <w:gridCol w:w="7579"/>
            </w:tblGrid>
            <w:tr w:rsidR="003A2CD6" w:rsidRPr="003A2CD6" w14:paraId="1A4C9143" w14:textId="77777777" w:rsidTr="00A53706">
              <w:trPr>
                <w:tblCellSpacing w:w="0" w:type="dxa"/>
              </w:trPr>
              <w:tc>
                <w:tcPr>
                  <w:tcW w:w="2286" w:type="dxa"/>
                  <w:hideMark/>
                </w:tcPr>
                <w:p w14:paraId="646246D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Parametr</w:t>
                  </w:r>
                </w:p>
              </w:tc>
              <w:tc>
                <w:tcPr>
                  <w:tcW w:w="6786" w:type="dxa"/>
                  <w:hideMark/>
                </w:tcPr>
                <w:p w14:paraId="2945B77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BAT-AEL (mg/Nm3)</w:t>
                  </w:r>
                </w:p>
                <w:p w14:paraId="729D5ED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(średnia dobowa lub średnia z okresu pobierania próbek)</w:t>
                  </w:r>
                </w:p>
              </w:tc>
            </w:tr>
            <w:tr w:rsidR="003A2CD6" w:rsidRPr="003A2CD6" w14:paraId="23713EEB" w14:textId="77777777" w:rsidTr="00A53706">
              <w:trPr>
                <w:tblCellSpacing w:w="0" w:type="dxa"/>
              </w:trPr>
              <w:tc>
                <w:tcPr>
                  <w:tcW w:w="2286" w:type="dxa"/>
                  <w:hideMark/>
                </w:tcPr>
                <w:p w14:paraId="066D768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Tlenki azotu (NOX)</w:t>
                  </w:r>
                </w:p>
              </w:tc>
              <w:tc>
                <w:tcPr>
                  <w:tcW w:w="6786" w:type="dxa"/>
                  <w:hideMark/>
                </w:tcPr>
                <w:p w14:paraId="3068116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30 –150 </w:t>
                  </w:r>
                  <w:hyperlink r:id="rId168" w:anchor="ntr80-L_2022318PL.01015901-E0080" w:history="1">
                    <w:r w:rsidRPr="003A2CD6">
                      <w:rPr>
                        <w:rFonts w:eastAsia="Times New Roman" w:cs="Arial"/>
                        <w:color w:val="0000FF"/>
                        <w:sz w:val="20"/>
                        <w:szCs w:val="20"/>
                        <w:u w:val="single"/>
                        <w:lang w:eastAsia="pl-PL"/>
                      </w:rPr>
                      <w:t> (80)</w:t>
                    </w:r>
                  </w:hyperlink>
                  <w:r w:rsidRPr="003A2CD6">
                    <w:rPr>
                      <w:rFonts w:eastAsia="Times New Roman" w:cs="Arial"/>
                      <w:sz w:val="20"/>
                      <w:szCs w:val="20"/>
                      <w:lang w:eastAsia="pl-PL"/>
                    </w:rPr>
                    <w:t xml:space="preserve"> </w:t>
                  </w:r>
                  <w:hyperlink r:id="rId169" w:anchor="ntr81-L_2022318PL.01015901-E0081" w:history="1">
                    <w:r w:rsidRPr="003A2CD6">
                      <w:rPr>
                        <w:rFonts w:eastAsia="Times New Roman" w:cs="Arial"/>
                        <w:color w:val="0000FF"/>
                        <w:sz w:val="20"/>
                        <w:szCs w:val="20"/>
                        <w:u w:val="single"/>
                        <w:lang w:eastAsia="pl-PL"/>
                      </w:rPr>
                      <w:t> (81)</w:t>
                    </w:r>
                  </w:hyperlink>
                  <w:r w:rsidRPr="003A2CD6">
                    <w:rPr>
                      <w:rFonts w:eastAsia="Times New Roman" w:cs="Arial"/>
                      <w:sz w:val="20"/>
                      <w:szCs w:val="20"/>
                      <w:lang w:eastAsia="pl-PL"/>
                    </w:rPr>
                    <w:t xml:space="preserve"> </w:t>
                  </w:r>
                  <w:hyperlink r:id="rId170" w:anchor="ntr82-L_2022318PL.01015901-E0082" w:history="1">
                    <w:r w:rsidRPr="003A2CD6">
                      <w:rPr>
                        <w:rFonts w:eastAsia="Times New Roman" w:cs="Arial"/>
                        <w:color w:val="0000FF"/>
                        <w:sz w:val="20"/>
                        <w:szCs w:val="20"/>
                        <w:u w:val="single"/>
                        <w:lang w:eastAsia="pl-PL"/>
                      </w:rPr>
                      <w:t> (82)</w:t>
                    </w:r>
                  </w:hyperlink>
                  <w:r w:rsidRPr="003A2CD6">
                    <w:rPr>
                      <w:rFonts w:eastAsia="Times New Roman" w:cs="Arial"/>
                      <w:sz w:val="20"/>
                      <w:szCs w:val="20"/>
                      <w:lang w:eastAsia="pl-PL"/>
                    </w:rPr>
                    <w:t xml:space="preserve"> </w:t>
                  </w:r>
                </w:p>
              </w:tc>
            </w:tr>
            <w:tr w:rsidR="003A2CD6" w:rsidRPr="003A2CD6" w14:paraId="747819E5" w14:textId="77777777" w:rsidTr="00A53706">
              <w:trPr>
                <w:tblCellSpacing w:w="0" w:type="dxa"/>
              </w:trPr>
              <w:tc>
                <w:tcPr>
                  <w:tcW w:w="2286" w:type="dxa"/>
                  <w:hideMark/>
                </w:tcPr>
                <w:p w14:paraId="4A87795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Tlenek węgla (CO)</w:t>
                  </w:r>
                </w:p>
              </w:tc>
              <w:tc>
                <w:tcPr>
                  <w:tcW w:w="6786" w:type="dxa"/>
                  <w:hideMark/>
                </w:tcPr>
                <w:p w14:paraId="4A45D7E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Brak BAT-AEL </w:t>
                  </w:r>
                  <w:hyperlink r:id="rId171" w:anchor="ntr83-L_2022318PL.01015901-E0083" w:history="1">
                    <w:r w:rsidRPr="003A2CD6">
                      <w:rPr>
                        <w:rFonts w:eastAsia="Times New Roman" w:cs="Arial"/>
                        <w:color w:val="0000FF"/>
                        <w:sz w:val="20"/>
                        <w:szCs w:val="20"/>
                        <w:u w:val="single"/>
                        <w:lang w:eastAsia="pl-PL"/>
                      </w:rPr>
                      <w:t> (83)</w:t>
                    </w:r>
                  </w:hyperlink>
                  <w:r w:rsidRPr="003A2CD6">
                    <w:rPr>
                      <w:rFonts w:eastAsia="Times New Roman" w:cs="Arial"/>
                      <w:sz w:val="20"/>
                      <w:szCs w:val="20"/>
                      <w:lang w:eastAsia="pl-PL"/>
                    </w:rPr>
                    <w:t xml:space="preserve"> </w:t>
                  </w:r>
                </w:p>
              </w:tc>
            </w:tr>
          </w:tbl>
          <w:p w14:paraId="3E865EC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Powiązane monitorowanie opisano w BAT 8.</w:t>
            </w:r>
          </w:p>
          <w:p w14:paraId="43EDCFA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1.4.  Opis technik </w:t>
            </w:r>
          </w:p>
          <w:p w14:paraId="1543323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1.4.1. Techniki ograniczania emisji zorganizowanych do powietrza </w:t>
            </w:r>
          </w:p>
          <w:tbl>
            <w:tblPr>
              <w:tblW w:w="5000" w:type="pct"/>
              <w:tblCellSpacing w:w="0" w:type="dxa"/>
              <w:tblLayout w:type="fixed"/>
              <w:tblCellMar>
                <w:left w:w="0" w:type="dxa"/>
                <w:right w:w="0" w:type="dxa"/>
              </w:tblCellMar>
              <w:tblLook w:val="04A0" w:firstRow="1" w:lastRow="0" w:firstColumn="1" w:lastColumn="0" w:noHBand="0" w:noVBand="1"/>
            </w:tblPr>
            <w:tblGrid>
              <w:gridCol w:w="2380"/>
              <w:gridCol w:w="7752"/>
            </w:tblGrid>
            <w:tr w:rsidR="003A2CD6" w:rsidRPr="003A2CD6" w14:paraId="5E831B6B" w14:textId="77777777" w:rsidTr="00A53706">
              <w:trPr>
                <w:tblCellSpacing w:w="0" w:type="dxa"/>
              </w:trPr>
              <w:tc>
                <w:tcPr>
                  <w:tcW w:w="2131" w:type="dxa"/>
                  <w:hideMark/>
                </w:tcPr>
                <w:p w14:paraId="4DE998C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w:t>
                  </w:r>
                </w:p>
              </w:tc>
              <w:tc>
                <w:tcPr>
                  <w:tcW w:w="6941" w:type="dxa"/>
                  <w:hideMark/>
                </w:tcPr>
                <w:p w14:paraId="15970AB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w:t>
                  </w:r>
                </w:p>
              </w:tc>
            </w:tr>
            <w:tr w:rsidR="003A2CD6" w:rsidRPr="003A2CD6" w14:paraId="111F7F7E" w14:textId="77777777" w:rsidTr="00A53706">
              <w:trPr>
                <w:tblCellSpacing w:w="0" w:type="dxa"/>
              </w:trPr>
              <w:tc>
                <w:tcPr>
                  <w:tcW w:w="2131" w:type="dxa"/>
                  <w:hideMark/>
                </w:tcPr>
                <w:p w14:paraId="66BFCB4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Absorpcja</w:t>
                  </w:r>
                </w:p>
              </w:tc>
              <w:tc>
                <w:tcPr>
                  <w:tcW w:w="6941" w:type="dxa"/>
                  <w:hideMark/>
                </w:tcPr>
                <w:p w14:paraId="66E598B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Usunięcie zanieczyszczeń w formie gazu lub cząstek stałych ze strumienia gazów odlotowych z procesu technologicznego lub gazów odlotowych przez przeniesienie masy do odpowiedniej cieczy, którą często jest woda lub roztwór wodny. Technika ta może obejmować reakcję chemiczną (np. w płuczce gazowej lub alkalicznej). W przypadku absorpcji regeneracyjnej istnieje możliwość odzyskania związków z cieczy.</w:t>
                  </w:r>
                </w:p>
              </w:tc>
            </w:tr>
            <w:tr w:rsidR="003A2CD6" w:rsidRPr="003A2CD6" w14:paraId="6E1B7E42" w14:textId="77777777" w:rsidTr="00A53706">
              <w:trPr>
                <w:tblCellSpacing w:w="0" w:type="dxa"/>
              </w:trPr>
              <w:tc>
                <w:tcPr>
                  <w:tcW w:w="2131" w:type="dxa"/>
                  <w:hideMark/>
                </w:tcPr>
                <w:p w14:paraId="006AB94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Adsorpcja</w:t>
                  </w:r>
                </w:p>
              </w:tc>
              <w:tc>
                <w:tcPr>
                  <w:tcW w:w="6941" w:type="dxa"/>
                  <w:hideMark/>
                </w:tcPr>
                <w:p w14:paraId="19537F1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Usuwanie zanieczyszczeń ze strumienia gazów odlotowych z procesu technologicznego lub gazów odlotowych poprzez retencję na powierzchni substancji stałej (jako adsorbent zwykle stosuje się węgiel aktywny). Adsorpcja może być regeneracyjna lub nieregeneracyjna.</w:t>
                  </w:r>
                </w:p>
                <w:p w14:paraId="3340419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adsorpcji nieregeneracyjnej zużyty adsorbent nie jest regenerowany, tylko zostaje usunięty.</w:t>
                  </w:r>
                </w:p>
                <w:p w14:paraId="4321433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adsorpcji regeneracyjnej adsorbat zostaje następnie poddany desorpcji, np. za pomocą pary wodnej (często na miejscu) do celów ponownego wykorzystania lub usunięcia, a adsorbent zostaje ponownie użyty. Do celów zachowania ciągłości działania zazwyczaj równocześnie pracują co najmniej dwa adsorbery, z których jeden – w trybie desorpcji.</w:t>
                  </w:r>
                </w:p>
              </w:tc>
            </w:tr>
            <w:tr w:rsidR="003A2CD6" w:rsidRPr="003A2CD6" w14:paraId="589C3B58" w14:textId="77777777" w:rsidTr="00A53706">
              <w:trPr>
                <w:tblCellSpacing w:w="0" w:type="dxa"/>
              </w:trPr>
              <w:tc>
                <w:tcPr>
                  <w:tcW w:w="2131" w:type="dxa"/>
                  <w:hideMark/>
                </w:tcPr>
                <w:p w14:paraId="2FC7AF3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proofErr w:type="spellStart"/>
                  <w:r w:rsidRPr="003A2CD6">
                    <w:rPr>
                      <w:rFonts w:eastAsia="Times New Roman" w:cs="Arial"/>
                      <w:sz w:val="20"/>
                      <w:szCs w:val="20"/>
                      <w:lang w:eastAsia="pl-PL"/>
                    </w:rPr>
                    <w:t>Bioprocesy</w:t>
                  </w:r>
                  <w:proofErr w:type="spellEnd"/>
                </w:p>
              </w:tc>
              <w:tc>
                <w:tcPr>
                  <w:tcW w:w="6941" w:type="dxa"/>
                  <w:hideMark/>
                </w:tcPr>
                <w:p w14:paraId="1A990FD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Do </w:t>
                  </w:r>
                  <w:proofErr w:type="spellStart"/>
                  <w:r w:rsidRPr="003A2CD6">
                    <w:rPr>
                      <w:rFonts w:eastAsia="Times New Roman" w:cs="Arial"/>
                      <w:sz w:val="20"/>
                      <w:szCs w:val="20"/>
                      <w:lang w:eastAsia="pl-PL"/>
                    </w:rPr>
                    <w:t>bioprocesów</w:t>
                  </w:r>
                  <w:proofErr w:type="spellEnd"/>
                  <w:r w:rsidRPr="003A2CD6">
                    <w:rPr>
                      <w:rFonts w:eastAsia="Times New Roman" w:cs="Arial"/>
                      <w:sz w:val="20"/>
                      <w:szCs w:val="20"/>
                      <w:lang w:eastAsia="pl-PL"/>
                    </w:rPr>
                    <w:t xml:space="preserve"> należą:</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7529"/>
                  </w:tblGrid>
                  <w:tr w:rsidR="003A2CD6" w:rsidRPr="003A2CD6" w14:paraId="673FBE74" w14:textId="77777777" w:rsidTr="00A53706">
                    <w:trPr>
                      <w:tblCellSpacing w:w="0" w:type="dxa"/>
                    </w:trPr>
                    <w:tc>
                      <w:tcPr>
                        <w:tcW w:w="200" w:type="dxa"/>
                        <w:hideMark/>
                      </w:tcPr>
                      <w:p w14:paraId="7D02976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6741" w:type="dxa"/>
                        <w:hideMark/>
                      </w:tcPr>
                      <w:p w14:paraId="67774FD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Biofiltracja: strumień gazów odlotowych przepuszcza się przez złoże materiału organicznego (takiego jak torf, wrzos, kompost, drewno z korzeni, kora drzew, drewno iglaste i różnego rodzaju kombinacje) lub materiału obojętnego (takiego jak ił, węgiel aktywny i poliuretan), w którym jest on biologicznie utleniany przez naturalnie występujące tam mikroorganizmy do dwutlenku węgla, wody, soli nieorganicznych i biomasy.</w:t>
                        </w:r>
                      </w:p>
                    </w:tc>
                  </w:tr>
                </w:tbl>
                <w:p w14:paraId="137A5AEF"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7529"/>
                  </w:tblGrid>
                  <w:tr w:rsidR="003A2CD6" w:rsidRPr="003A2CD6" w14:paraId="2B41F106" w14:textId="77777777" w:rsidTr="00A53706">
                    <w:trPr>
                      <w:tblCellSpacing w:w="0" w:type="dxa"/>
                    </w:trPr>
                    <w:tc>
                      <w:tcPr>
                        <w:tcW w:w="200" w:type="dxa"/>
                        <w:hideMark/>
                      </w:tcPr>
                      <w:p w14:paraId="57FF40C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6741" w:type="dxa"/>
                        <w:hideMark/>
                      </w:tcPr>
                      <w:p w14:paraId="7665678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proofErr w:type="spellStart"/>
                        <w:r w:rsidRPr="003A2CD6">
                          <w:rPr>
                            <w:rFonts w:eastAsia="Times New Roman" w:cs="Arial"/>
                            <w:sz w:val="20"/>
                            <w:szCs w:val="20"/>
                            <w:lang w:eastAsia="pl-PL"/>
                          </w:rPr>
                          <w:t>Biopłuczka</w:t>
                        </w:r>
                        <w:proofErr w:type="spellEnd"/>
                        <w:r w:rsidRPr="003A2CD6">
                          <w:rPr>
                            <w:rFonts w:eastAsia="Times New Roman" w:cs="Arial"/>
                            <w:sz w:val="20"/>
                            <w:szCs w:val="20"/>
                            <w:lang w:eastAsia="pl-PL"/>
                          </w:rPr>
                          <w:t>: usuwanie związków zanieczyszczeń ze strumienia gazów odlotowych przez połączenie oczyszczania na mokro (absorpcji) i biodegradacji w warunkach tlenowych. Woda płuczkowa zawiera populację mikroorganizmów odpowiednich do utleniania biodegradowalnych związków gazowych. Zanieczyszczenia poddane absorpcji ulegają degradacji w napowietrzanych zbiornikach z osadem.</w:t>
                        </w:r>
                      </w:p>
                    </w:tc>
                  </w:tr>
                </w:tbl>
                <w:p w14:paraId="1BC84F92"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7529"/>
                  </w:tblGrid>
                  <w:tr w:rsidR="003A2CD6" w:rsidRPr="003A2CD6" w14:paraId="04844BAC" w14:textId="77777777" w:rsidTr="00A53706">
                    <w:trPr>
                      <w:tblCellSpacing w:w="0" w:type="dxa"/>
                    </w:trPr>
                    <w:tc>
                      <w:tcPr>
                        <w:tcW w:w="200" w:type="dxa"/>
                        <w:hideMark/>
                      </w:tcPr>
                      <w:p w14:paraId="6EA1461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6741" w:type="dxa"/>
                        <w:hideMark/>
                      </w:tcPr>
                      <w:p w14:paraId="3C0AC71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proofErr w:type="spellStart"/>
                        <w:r w:rsidRPr="003A2CD6">
                          <w:rPr>
                            <w:rFonts w:eastAsia="Times New Roman" w:cs="Arial"/>
                            <w:sz w:val="20"/>
                            <w:szCs w:val="20"/>
                            <w:lang w:eastAsia="pl-PL"/>
                          </w:rPr>
                          <w:t>Biozraszanie</w:t>
                        </w:r>
                        <w:proofErr w:type="spellEnd"/>
                        <w:r w:rsidRPr="003A2CD6">
                          <w:rPr>
                            <w:rFonts w:eastAsia="Times New Roman" w:cs="Arial"/>
                            <w:sz w:val="20"/>
                            <w:szCs w:val="20"/>
                            <w:lang w:eastAsia="pl-PL"/>
                          </w:rPr>
                          <w:t xml:space="preserve">: usuwanie związków zanieczyszczeń ze strumienia gazów odlotowych w biologicznym reaktorze ze złożem zraszanym. Zanieczyszczenia są absorbowane w ramach fazy wodnej i transportowane do </w:t>
                        </w:r>
                        <w:proofErr w:type="spellStart"/>
                        <w:r w:rsidRPr="003A2CD6">
                          <w:rPr>
                            <w:rFonts w:eastAsia="Times New Roman" w:cs="Arial"/>
                            <w:sz w:val="20"/>
                            <w:szCs w:val="20"/>
                            <w:lang w:eastAsia="pl-PL"/>
                          </w:rPr>
                          <w:t>biofilmu</w:t>
                        </w:r>
                        <w:proofErr w:type="spellEnd"/>
                        <w:r w:rsidRPr="003A2CD6">
                          <w:rPr>
                            <w:rFonts w:eastAsia="Times New Roman" w:cs="Arial"/>
                            <w:sz w:val="20"/>
                            <w:szCs w:val="20"/>
                            <w:lang w:eastAsia="pl-PL"/>
                          </w:rPr>
                          <w:t>, gdzie zachodzi przemiana biologiczna.</w:t>
                        </w:r>
                      </w:p>
                    </w:tc>
                  </w:tr>
                </w:tbl>
                <w:p w14:paraId="6257AD32" w14:textId="77777777" w:rsidR="003A2CD6" w:rsidRPr="003A2CD6" w:rsidRDefault="003A2CD6" w:rsidP="003A2CD6">
                  <w:pPr>
                    <w:spacing w:after="0" w:line="240" w:lineRule="auto"/>
                    <w:jc w:val="both"/>
                    <w:rPr>
                      <w:rFonts w:eastAsia="Times New Roman" w:cs="Arial"/>
                      <w:sz w:val="20"/>
                      <w:szCs w:val="20"/>
                      <w:lang w:eastAsia="pl-PL"/>
                    </w:rPr>
                  </w:pPr>
                </w:p>
              </w:tc>
            </w:tr>
            <w:tr w:rsidR="003A2CD6" w:rsidRPr="003A2CD6" w14:paraId="4E7934AD" w14:textId="77777777" w:rsidTr="00A53706">
              <w:trPr>
                <w:tblCellSpacing w:w="0" w:type="dxa"/>
              </w:trPr>
              <w:tc>
                <w:tcPr>
                  <w:tcW w:w="2131" w:type="dxa"/>
                  <w:hideMark/>
                </w:tcPr>
                <w:p w14:paraId="7C9D732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Wybór paliwa</w:t>
                  </w:r>
                </w:p>
              </w:tc>
              <w:tc>
                <w:tcPr>
                  <w:tcW w:w="6941" w:type="dxa"/>
                  <w:hideMark/>
                </w:tcPr>
                <w:p w14:paraId="3F58D89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Stosowanie paliwa (w tym paliwa pomocniczego) o niskiej zawartości związków potencjalnie wytwarzających zanieczyszczenia (np. niska zawartość siarki, popiołu, azotu, fluoru lub chloru w paliwie).</w:t>
                  </w:r>
                </w:p>
              </w:tc>
            </w:tr>
            <w:tr w:rsidR="003A2CD6" w:rsidRPr="003A2CD6" w14:paraId="7873903E" w14:textId="77777777" w:rsidTr="00A53706">
              <w:trPr>
                <w:tblCellSpacing w:w="0" w:type="dxa"/>
              </w:trPr>
              <w:tc>
                <w:tcPr>
                  <w:tcW w:w="2131" w:type="dxa"/>
                  <w:hideMark/>
                </w:tcPr>
                <w:p w14:paraId="1AE6B04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Kondensacja</w:t>
                  </w:r>
                </w:p>
              </w:tc>
              <w:tc>
                <w:tcPr>
                  <w:tcW w:w="6941" w:type="dxa"/>
                  <w:hideMark/>
                </w:tcPr>
                <w:p w14:paraId="1F0689E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Usuwanie par związków organicznych i nieorganicznych ze strumienia gazów odlotowych z procesu technologicznego lub innych gazów odlotowych poprzez obniżenie temperatury poniżej temperatury punktu rosy tak, aby doszło do skroplenia par. W zależności od wymaganego zakresu temperatury roboczej stosowane są różne czynniki chłodzące, np. woda lub solanka.</w:t>
                  </w:r>
                </w:p>
                <w:p w14:paraId="58E586D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kondensacji kriogenicznej jako czynnik chłodzący stosuje się ciekły azot.</w:t>
                  </w:r>
                </w:p>
              </w:tc>
            </w:tr>
            <w:tr w:rsidR="003A2CD6" w:rsidRPr="003A2CD6" w14:paraId="3392BEC3" w14:textId="77777777" w:rsidTr="00A53706">
              <w:trPr>
                <w:tblCellSpacing w:w="0" w:type="dxa"/>
              </w:trPr>
              <w:tc>
                <w:tcPr>
                  <w:tcW w:w="2131" w:type="dxa"/>
                  <w:hideMark/>
                </w:tcPr>
                <w:p w14:paraId="0471911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Cyklon</w:t>
                  </w:r>
                </w:p>
              </w:tc>
              <w:tc>
                <w:tcPr>
                  <w:tcW w:w="6941" w:type="dxa"/>
                  <w:hideMark/>
                </w:tcPr>
                <w:p w14:paraId="13D6D41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Urządzenie wykorzystywane do usuwania pyłu ze strumienia gazu odlotowego z procesu technologicznego lub innych gazów odlotowych przez zastosowanie siły odśrodkowej, zwykle w komorze stożkowej.</w:t>
                  </w:r>
                </w:p>
              </w:tc>
            </w:tr>
            <w:tr w:rsidR="003A2CD6" w:rsidRPr="003A2CD6" w14:paraId="5E4EC301" w14:textId="77777777" w:rsidTr="00A53706">
              <w:trPr>
                <w:tblCellSpacing w:w="0" w:type="dxa"/>
              </w:trPr>
              <w:tc>
                <w:tcPr>
                  <w:tcW w:w="2131" w:type="dxa"/>
                  <w:hideMark/>
                </w:tcPr>
                <w:p w14:paraId="1FACFAD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Elektrofiltr</w:t>
                  </w:r>
                </w:p>
              </w:tc>
              <w:tc>
                <w:tcPr>
                  <w:tcW w:w="6941" w:type="dxa"/>
                  <w:hideMark/>
                </w:tcPr>
                <w:p w14:paraId="4A20905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Elektrofiltr (ESP) jest urządzeniem do kontroli cząstek, w którym wykorzystuje się pole elektryczne do przemieszczania cząstek porywanych przez strumień gazów odlotowych na płytki kolektora. Porwane cząstki zostają naelektryzowane w momencie, w którym przemieszczają się przez wyładowania koronowe, gdzie przepływają jony gazu. Elektrody o stałym wysokim napięciu umieszczone są w środku przepływu i wytwarzają pole elektryczne, które przyciąga cząstki do ścian kolektora. Wymagane pulsujące napięcie stałe mieści się w zakresie 20–100 </w:t>
                  </w:r>
                  <w:proofErr w:type="spellStart"/>
                  <w:r w:rsidRPr="003A2CD6">
                    <w:rPr>
                      <w:rFonts w:eastAsia="Times New Roman" w:cs="Arial"/>
                      <w:sz w:val="20"/>
                      <w:szCs w:val="20"/>
                      <w:lang w:eastAsia="pl-PL"/>
                    </w:rPr>
                    <w:t>kV</w:t>
                  </w:r>
                  <w:proofErr w:type="spellEnd"/>
                  <w:r w:rsidRPr="003A2CD6">
                    <w:rPr>
                      <w:rFonts w:eastAsia="Times New Roman" w:cs="Arial"/>
                      <w:sz w:val="20"/>
                      <w:szCs w:val="20"/>
                      <w:lang w:eastAsia="pl-PL"/>
                    </w:rPr>
                    <w:t>.</w:t>
                  </w:r>
                </w:p>
              </w:tc>
            </w:tr>
            <w:tr w:rsidR="003A2CD6" w:rsidRPr="003A2CD6" w14:paraId="34039154" w14:textId="77777777" w:rsidTr="00A53706">
              <w:trPr>
                <w:tblCellSpacing w:w="0" w:type="dxa"/>
              </w:trPr>
              <w:tc>
                <w:tcPr>
                  <w:tcW w:w="2131" w:type="dxa"/>
                  <w:hideMark/>
                </w:tcPr>
                <w:p w14:paraId="0E9BF64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Filtr absolutny</w:t>
                  </w:r>
                </w:p>
              </w:tc>
              <w:tc>
                <w:tcPr>
                  <w:tcW w:w="6941" w:type="dxa"/>
                  <w:hideMark/>
                </w:tcPr>
                <w:p w14:paraId="1044A1E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Filtry absolutne, nazywane również filtrami HEPA lub filtrami o </w:t>
                  </w:r>
                  <w:proofErr w:type="spellStart"/>
                  <w:r w:rsidRPr="003A2CD6">
                    <w:rPr>
                      <w:rFonts w:eastAsia="Times New Roman" w:cs="Arial"/>
                      <w:sz w:val="20"/>
                      <w:szCs w:val="20"/>
                      <w:lang w:eastAsia="pl-PL"/>
                    </w:rPr>
                    <w:t>ultraniskiej</w:t>
                  </w:r>
                  <w:proofErr w:type="spellEnd"/>
                  <w:r w:rsidRPr="003A2CD6">
                    <w:rPr>
                      <w:rFonts w:eastAsia="Times New Roman" w:cs="Arial"/>
                      <w:sz w:val="20"/>
                      <w:szCs w:val="20"/>
                      <w:lang w:eastAsia="pl-PL"/>
                    </w:rPr>
                    <w:t xml:space="preserve"> przepuszczalności (ULPA), są wykonane z tkaniny szklanej lub z tkaniny z włókien syntetycznych, przez które przepuszcza się gazy w celu usunięcia cząsteczek. Filtry absolutne charakteryzują się większą skutecznością niż filtry tkaninowe. Klasyfikację filtrów HEPA i ULPA pod kątem ich wydajności przedstawiono w normie EN 1822-1.</w:t>
                  </w:r>
                </w:p>
              </w:tc>
            </w:tr>
            <w:tr w:rsidR="003A2CD6" w:rsidRPr="003A2CD6" w14:paraId="2CCAD652" w14:textId="77777777" w:rsidTr="00A53706">
              <w:trPr>
                <w:tblCellSpacing w:w="0" w:type="dxa"/>
              </w:trPr>
              <w:tc>
                <w:tcPr>
                  <w:tcW w:w="2131" w:type="dxa"/>
                  <w:hideMark/>
                </w:tcPr>
                <w:p w14:paraId="07EB13C4"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Wysokosprawny filtr powietrza (HEAF)</w:t>
                  </w:r>
                </w:p>
              </w:tc>
              <w:tc>
                <w:tcPr>
                  <w:tcW w:w="6941" w:type="dxa"/>
                  <w:hideMark/>
                </w:tcPr>
                <w:p w14:paraId="60620E4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Filtr płaski, w którym aerozole łączą się w krople. Krople o dużej lepkości pozostają na tkaninie filtracyjnej, która zawiera pozostałości przeznaczone do usunięcia i podzielone na krople, aerozole i pył. Wysokosprawne filtry powietrza (HEAF) są szczególnie przydatne do oczyszczania kropel o dużej lepkości.</w:t>
                  </w:r>
                </w:p>
              </w:tc>
            </w:tr>
            <w:tr w:rsidR="003A2CD6" w:rsidRPr="003A2CD6" w14:paraId="374D824D" w14:textId="77777777" w:rsidTr="00A53706">
              <w:trPr>
                <w:tblCellSpacing w:w="0" w:type="dxa"/>
              </w:trPr>
              <w:tc>
                <w:tcPr>
                  <w:tcW w:w="2131" w:type="dxa"/>
                  <w:hideMark/>
                </w:tcPr>
                <w:p w14:paraId="7C8CCC6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Filtr tkaninowy</w:t>
                  </w:r>
                </w:p>
              </w:tc>
              <w:tc>
                <w:tcPr>
                  <w:tcW w:w="6941" w:type="dxa"/>
                  <w:hideMark/>
                </w:tcPr>
                <w:p w14:paraId="408B33C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Filtry tkaninowe, nazywane często filtrami workowymi, są wykonane z porowatej tkaniny lub filcu, przez które przepuszcza się gazy w celu usunięcia cząsteczek pyłu. Zastosowanie filtra tkaninowego wiąże się z koniecznością doboru tkaniny, która będzie odpowiadała właściwościom gazów odlotowych i maksymalnej temperaturze pracy.</w:t>
                  </w:r>
                </w:p>
              </w:tc>
            </w:tr>
            <w:tr w:rsidR="003A2CD6" w:rsidRPr="003A2CD6" w14:paraId="58296CBC" w14:textId="77777777" w:rsidTr="00A53706">
              <w:trPr>
                <w:tblCellSpacing w:w="0" w:type="dxa"/>
              </w:trPr>
              <w:tc>
                <w:tcPr>
                  <w:tcW w:w="2131" w:type="dxa"/>
                  <w:hideMark/>
                </w:tcPr>
                <w:p w14:paraId="338CA23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Palnik o niskiej emisji NOX </w:t>
                  </w:r>
                </w:p>
              </w:tc>
              <w:tc>
                <w:tcPr>
                  <w:tcW w:w="6941" w:type="dxa"/>
                  <w:hideMark/>
                </w:tcPr>
                <w:p w14:paraId="35389E9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 ta (obejmująca palnik o </w:t>
                  </w:r>
                  <w:proofErr w:type="spellStart"/>
                  <w:r w:rsidRPr="003A2CD6">
                    <w:rPr>
                      <w:rFonts w:eastAsia="Times New Roman" w:cs="Arial"/>
                      <w:sz w:val="20"/>
                      <w:szCs w:val="20"/>
                      <w:lang w:eastAsia="pl-PL"/>
                    </w:rPr>
                    <w:t>ultraniskiej</w:t>
                  </w:r>
                  <w:proofErr w:type="spellEnd"/>
                  <w:r w:rsidRPr="003A2CD6">
                    <w:rPr>
                      <w:rFonts w:eastAsia="Times New Roman" w:cs="Arial"/>
                      <w:sz w:val="20"/>
                      <w:szCs w:val="20"/>
                      <w:lang w:eastAsia="pl-PL"/>
                    </w:rPr>
                    <w:t xml:space="preserve"> emisji NOX) opiera się na zasadzie redukcji szczytowych temperatur płomienia. Mieszanie powietrza/paliwa ogranicza dostępność tlenu i zmniejsza maksymalną temperaturę płomienia, tym samym opóźniając przekształcanie występującego w paliwie azotu w NOX i powstawanie termicznych NOX przy jednoczesnym utrzymaniu wysokiej efektywności spalania. Konstrukcja palników o </w:t>
                  </w:r>
                  <w:proofErr w:type="spellStart"/>
                  <w:r w:rsidRPr="003A2CD6">
                    <w:rPr>
                      <w:rFonts w:eastAsia="Times New Roman" w:cs="Arial"/>
                      <w:sz w:val="20"/>
                      <w:szCs w:val="20"/>
                      <w:lang w:eastAsia="pl-PL"/>
                    </w:rPr>
                    <w:t>ultraniskiej</w:t>
                  </w:r>
                  <w:proofErr w:type="spellEnd"/>
                  <w:r w:rsidRPr="003A2CD6">
                    <w:rPr>
                      <w:rFonts w:eastAsia="Times New Roman" w:cs="Arial"/>
                      <w:sz w:val="20"/>
                      <w:szCs w:val="20"/>
                      <w:lang w:eastAsia="pl-PL"/>
                    </w:rPr>
                    <w:t xml:space="preserve"> emisji </w:t>
                  </w:r>
                  <w:proofErr w:type="spellStart"/>
                  <w:r w:rsidRPr="003A2CD6">
                    <w:rPr>
                      <w:rFonts w:eastAsia="Times New Roman" w:cs="Arial"/>
                      <w:sz w:val="20"/>
                      <w:szCs w:val="20"/>
                      <w:lang w:eastAsia="pl-PL"/>
                    </w:rPr>
                    <w:t>NOx</w:t>
                  </w:r>
                  <w:proofErr w:type="spellEnd"/>
                  <w:r w:rsidRPr="003A2CD6">
                    <w:rPr>
                      <w:rFonts w:eastAsia="Times New Roman" w:cs="Arial"/>
                      <w:sz w:val="20"/>
                      <w:szCs w:val="20"/>
                      <w:lang w:eastAsia="pl-PL"/>
                    </w:rPr>
                    <w:t xml:space="preserve"> obejmuje stopniowanie powietrza/paliwa i recyrkulację spalin.</w:t>
                  </w:r>
                </w:p>
              </w:tc>
            </w:tr>
            <w:tr w:rsidR="003A2CD6" w:rsidRPr="003A2CD6" w14:paraId="1D603A0D" w14:textId="77777777" w:rsidTr="00A53706">
              <w:trPr>
                <w:tblCellSpacing w:w="0" w:type="dxa"/>
              </w:trPr>
              <w:tc>
                <w:tcPr>
                  <w:tcW w:w="2131" w:type="dxa"/>
                  <w:hideMark/>
                </w:tcPr>
                <w:p w14:paraId="483D4CA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Zoptymalizowane spalanie</w:t>
                  </w:r>
                </w:p>
              </w:tc>
              <w:tc>
                <w:tcPr>
                  <w:tcW w:w="6941" w:type="dxa"/>
                  <w:hideMark/>
                </w:tcPr>
                <w:p w14:paraId="72B1784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Właściwe zaprojektowanie komór spalania, palników i związanych z nimi urządzeń/sprzętu połączone jest z optymalizacją warunków spalania (np. temperatury i czasu przebywania w strefie spalania, skutecznego mieszania paliwa i powietrza do spalania) oraz regularną planowaną konserwacją systemu spalania zgodnie z zaleceniami dostawców. Kontrola warunków spalania polega na stałym monitorowaniu i automatycznej kontroli odpowiednich parametrów spalania (np. O2, CO, stosunek paliwa do powietrza oraz substancje niespalone).</w:t>
                  </w:r>
                </w:p>
              </w:tc>
            </w:tr>
            <w:tr w:rsidR="003A2CD6" w:rsidRPr="003A2CD6" w14:paraId="17A0E434" w14:textId="77777777" w:rsidTr="00A53706">
              <w:trPr>
                <w:tblCellSpacing w:w="0" w:type="dxa"/>
              </w:trPr>
              <w:tc>
                <w:tcPr>
                  <w:tcW w:w="2131" w:type="dxa"/>
                  <w:hideMark/>
                </w:tcPr>
                <w:p w14:paraId="0F9FBAC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Optymalizacja utleniania katalitycznego lub termicznego</w:t>
                  </w:r>
                </w:p>
              </w:tc>
              <w:tc>
                <w:tcPr>
                  <w:tcW w:w="6941" w:type="dxa"/>
                  <w:hideMark/>
                </w:tcPr>
                <w:p w14:paraId="7DCC09C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Optymalizacja projektu i działania utleniania katalitycznego lub termicznego w celu promowania utleniania związków organicznych, w tym PCDD/F obecnych w gazach odlotowych, zapobiegania występowaniu PCDD/F i (ponownemu) powstawaniu ich prekursorów, a także w celu ograniczenia wytwarzania zanieczyszczeń, takich jak NOX i CO.</w:t>
                  </w:r>
                </w:p>
              </w:tc>
            </w:tr>
            <w:tr w:rsidR="003A2CD6" w:rsidRPr="003A2CD6" w14:paraId="2F1AB537" w14:textId="77777777" w:rsidTr="00A53706">
              <w:trPr>
                <w:tblCellSpacing w:w="0" w:type="dxa"/>
              </w:trPr>
              <w:tc>
                <w:tcPr>
                  <w:tcW w:w="2131" w:type="dxa"/>
                  <w:hideMark/>
                </w:tcPr>
                <w:p w14:paraId="125F539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Utlenianie katalityczne</w:t>
                  </w:r>
                </w:p>
              </w:tc>
              <w:tc>
                <w:tcPr>
                  <w:tcW w:w="6941" w:type="dxa"/>
                  <w:hideMark/>
                </w:tcPr>
                <w:p w14:paraId="6E15AFC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 redukcji emisji, w ramach której związki palne w strumieniu gazów odlotowych są utleniane w powietrzu lub przez tlen w złożu katalizatora. Katalizator umożliwia utlenianie w niższych temperaturach i w mniejszym urządzeniu w porównaniu z utlenianiem termicznym. Zazwyczaj temperatura utleniania wynosi 200–600 °C.</w:t>
                  </w:r>
                </w:p>
                <w:p w14:paraId="51043CE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gazów odlotowych z procesu technologicznego o niskich stężeniach LZO (np. &lt; 1 g/Nm3) można zastosować etapy zatężania wstępnego metodą adsorpcji (przy użyciu wirnika lub stałego złoża, z węglem aktywnym lub zeolitami). LZO adsorbowane w koncentratorze poddaje się desorpcji za pomocą ogrzanego powietrza lub ogrzanego gazu odlotowego, a powstały przepływ objętościowy o większym stężeniu LZO kieruje się do utleniacza.</w:t>
                  </w:r>
                </w:p>
                <w:p w14:paraId="2AA24AC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Przed użyciem koncentratorów lub utleniaczy można stosować sita molekularne („</w:t>
                  </w:r>
                  <w:proofErr w:type="spellStart"/>
                  <w:r w:rsidRPr="003A2CD6">
                    <w:rPr>
                      <w:rFonts w:eastAsia="Times New Roman" w:cs="Arial"/>
                      <w:sz w:val="20"/>
                      <w:szCs w:val="20"/>
                      <w:lang w:eastAsia="pl-PL"/>
                    </w:rPr>
                    <w:t>wypłaszczacze</w:t>
                  </w:r>
                  <w:proofErr w:type="spellEnd"/>
                  <w:r w:rsidRPr="003A2CD6">
                    <w:rPr>
                      <w:rFonts w:eastAsia="Times New Roman" w:cs="Arial"/>
                      <w:sz w:val="20"/>
                      <w:szCs w:val="20"/>
                      <w:lang w:eastAsia="pl-PL"/>
                    </w:rPr>
                    <w:t>”), zwykle składające się z zeolitów, aby wyrównać duże wahania stężeń LZO w gazach odlotowych z procesu technologicznego.</w:t>
                  </w:r>
                </w:p>
              </w:tc>
            </w:tr>
            <w:tr w:rsidR="003A2CD6" w:rsidRPr="003A2CD6" w14:paraId="3747FD72" w14:textId="77777777" w:rsidTr="00A53706">
              <w:trPr>
                <w:tblCellSpacing w:w="0" w:type="dxa"/>
              </w:trPr>
              <w:tc>
                <w:tcPr>
                  <w:tcW w:w="2131" w:type="dxa"/>
                  <w:hideMark/>
                </w:tcPr>
                <w:p w14:paraId="2EA6D66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Utlenianie termiczne</w:t>
                  </w:r>
                </w:p>
              </w:tc>
              <w:tc>
                <w:tcPr>
                  <w:tcW w:w="6941" w:type="dxa"/>
                  <w:hideMark/>
                </w:tcPr>
                <w:p w14:paraId="517CC61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 redukcji emisji, w ramach której związki palne w strumieniu gazów odlotowych są utleniane przez ogrzanie strumienia powietrzem lub tlenem do temperatury przekraczającej jego temperaturę samozapłonu w komorze spalania oraz przez utrzymanie wysokiej temperatury strumienia przez okres konieczny do jego całkowitego spalenia do dwutlenku węgla i wody. Zazwyczaj temperatura spalania wynosi pomiędzy 800–1 000  °C.</w:t>
                  </w:r>
                </w:p>
                <w:p w14:paraId="3AC8974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Stosuje się kilka rodzajów utleniania termicznego:</w:t>
                  </w: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7529"/>
                  </w:tblGrid>
                  <w:tr w:rsidR="003A2CD6" w:rsidRPr="003A2CD6" w14:paraId="39008A6A" w14:textId="77777777" w:rsidTr="00A53706">
                    <w:trPr>
                      <w:tblCellSpacing w:w="0" w:type="dxa"/>
                    </w:trPr>
                    <w:tc>
                      <w:tcPr>
                        <w:tcW w:w="200" w:type="dxa"/>
                        <w:hideMark/>
                      </w:tcPr>
                      <w:p w14:paraId="3C5F813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6741" w:type="dxa"/>
                        <w:hideMark/>
                      </w:tcPr>
                      <w:p w14:paraId="36ECE45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bezpośrednie utlenianie termiczne: utlenianie termiczne bez odzysku energii ze spalania,</w:t>
                        </w:r>
                      </w:p>
                    </w:tc>
                  </w:tr>
                </w:tbl>
                <w:p w14:paraId="64CACFCF"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7529"/>
                  </w:tblGrid>
                  <w:tr w:rsidR="003A2CD6" w:rsidRPr="003A2CD6" w14:paraId="3B5F5401" w14:textId="77777777" w:rsidTr="00A53706">
                    <w:trPr>
                      <w:tblCellSpacing w:w="0" w:type="dxa"/>
                    </w:trPr>
                    <w:tc>
                      <w:tcPr>
                        <w:tcW w:w="200" w:type="dxa"/>
                        <w:hideMark/>
                      </w:tcPr>
                      <w:p w14:paraId="5393271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6741" w:type="dxa"/>
                        <w:hideMark/>
                      </w:tcPr>
                      <w:p w14:paraId="4F4F96F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rekuperacyjne utlenianie termiczne: utlenianie termiczne z wykorzystaniem ciepła gazów odlotowych przez pośrednie przekazywanie ciepła,</w:t>
                        </w:r>
                      </w:p>
                    </w:tc>
                  </w:tr>
                </w:tbl>
                <w:p w14:paraId="53266EC6" w14:textId="77777777" w:rsidR="003A2CD6" w:rsidRPr="003A2CD6" w:rsidRDefault="003A2CD6" w:rsidP="003A2CD6">
                  <w:pPr>
                    <w:spacing w:after="0" w:line="240" w:lineRule="auto"/>
                    <w:jc w:val="both"/>
                    <w:rPr>
                      <w:rFonts w:eastAsia="Times New Roman" w:cs="Arial"/>
                      <w:vanish/>
                      <w:sz w:val="20"/>
                      <w:szCs w:val="20"/>
                      <w:lang w:eastAsia="pl-PL"/>
                    </w:rPr>
                  </w:pPr>
                </w:p>
                <w:tbl>
                  <w:tblPr>
                    <w:tblW w:w="5000" w:type="pct"/>
                    <w:tblCellSpacing w:w="0" w:type="dxa"/>
                    <w:tblLayout w:type="fixed"/>
                    <w:tblCellMar>
                      <w:left w:w="0" w:type="dxa"/>
                      <w:right w:w="0" w:type="dxa"/>
                    </w:tblCellMar>
                    <w:tblLook w:val="04A0" w:firstRow="1" w:lastRow="0" w:firstColumn="1" w:lastColumn="0" w:noHBand="0" w:noVBand="1"/>
                  </w:tblPr>
                  <w:tblGrid>
                    <w:gridCol w:w="223"/>
                    <w:gridCol w:w="7529"/>
                  </w:tblGrid>
                  <w:tr w:rsidR="003A2CD6" w:rsidRPr="003A2CD6" w14:paraId="44D0D6A0" w14:textId="77777777" w:rsidTr="00A53706">
                    <w:trPr>
                      <w:tblCellSpacing w:w="0" w:type="dxa"/>
                    </w:trPr>
                    <w:tc>
                      <w:tcPr>
                        <w:tcW w:w="200" w:type="dxa"/>
                        <w:hideMark/>
                      </w:tcPr>
                      <w:p w14:paraId="0474758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t>
                        </w:r>
                      </w:p>
                    </w:tc>
                    <w:tc>
                      <w:tcPr>
                        <w:tcW w:w="6741" w:type="dxa"/>
                        <w:hideMark/>
                      </w:tcPr>
                      <w:p w14:paraId="02CE70F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regeneracyjne utlenianie termiczne: utlenianie termiczne, w którym dochodzący strumień gazów odlotowych jest ogrzewany podczas przechodzenia przez złoże ceramiczne, zanim dotrze do komory spalania. Oczyszczone gorące gazy opuszczają tę komorę, przepływając przez złoże ceramiczne lub kilka złóż ceramicznych (schłodzonych przez dochodzący strumień gazów odlotowych w ramach wcześniejszego cyklu spalania). Następnie w ponownie ogrzanym złożu rozpoczyna się nowy cykl spalania poprzez wstępne ogrzanie nowego dochodzącego strumienia gazów odlotowych.</w:t>
                        </w:r>
                      </w:p>
                    </w:tc>
                  </w:tr>
                </w:tbl>
                <w:p w14:paraId="1AC68DA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gazów odlotowych z procesu technologicznego o niskich stężeniach LZO (np. &lt; 1 g/Nm3) można zastosować etapy zatężania wstępnego metodą adsorpcji (przy użyciu wirnika lub stałego złoża, z węglem aktywnym lub zeolitami). LZO adsorbowane w koncentratorze poddaje się desorpcji za pomocą ogrzanego powietrza lub ogrzanego gazu odlotowego, a powstały przepływ objętościowy o większym stężeniu LZO kieruje się do utleniacza.</w:t>
                  </w:r>
                </w:p>
                <w:p w14:paraId="4E33E0E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Przed użyciem koncentratorów lub utleniaczy można stosować sita molekularne („</w:t>
                  </w:r>
                  <w:proofErr w:type="spellStart"/>
                  <w:r w:rsidRPr="003A2CD6">
                    <w:rPr>
                      <w:rFonts w:eastAsia="Times New Roman" w:cs="Arial"/>
                      <w:sz w:val="20"/>
                      <w:szCs w:val="20"/>
                      <w:lang w:eastAsia="pl-PL"/>
                    </w:rPr>
                    <w:t>wypłaszczacze</w:t>
                  </w:r>
                  <w:proofErr w:type="spellEnd"/>
                  <w:r w:rsidRPr="003A2CD6">
                    <w:rPr>
                      <w:rFonts w:eastAsia="Times New Roman" w:cs="Arial"/>
                      <w:sz w:val="20"/>
                      <w:szCs w:val="20"/>
                      <w:lang w:eastAsia="pl-PL"/>
                    </w:rPr>
                    <w:t>”), zwykle składające się z zeolitów, aby wyrównać duże wahania stężeń LZO w gazach odlotowych z procesu technologicznego.</w:t>
                  </w:r>
                </w:p>
              </w:tc>
            </w:tr>
            <w:tr w:rsidR="003A2CD6" w:rsidRPr="003A2CD6" w14:paraId="72FB9861" w14:textId="77777777" w:rsidTr="00A53706">
              <w:trPr>
                <w:tblCellSpacing w:w="0" w:type="dxa"/>
              </w:trPr>
              <w:tc>
                <w:tcPr>
                  <w:tcW w:w="2131" w:type="dxa"/>
                  <w:hideMark/>
                </w:tcPr>
                <w:p w14:paraId="5FD2DE1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Selektywna redukcja katalityczna (SCR)</w:t>
                  </w:r>
                </w:p>
              </w:tc>
              <w:tc>
                <w:tcPr>
                  <w:tcW w:w="6941" w:type="dxa"/>
                  <w:hideMark/>
                </w:tcPr>
                <w:p w14:paraId="379F3D3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Selektywna redukcja tlenków azotu z zastosowaniem amoniaku lub mocznika w obecności katalizatora. Technika ta opiera się na redukcji NOX do azotu cząsteczkowego w złożu katalitycznym w wyniku reakcji z amoniakiem w optymalnej temperaturze roboczej zwykle wynoszącej około 200–450 °C. Na ogół amoniak wtryskuje się w postaci roztworu wodnego; źródłem amoniaku może być także amoniak bezwodny lub roztwór mocznika. Można stosować kilka warstw katalizatora. Większą redukcję NOX osiąga się dzięki zastosowaniu większej powierzchni katalitycznej w postaci co najmniej jednej warstwy. Technika „w kanale” lub SCR z efektem „slip” jest techniką, która łączy SNCR z późniejszą SCR, która ogranicza ucieczkę amoniaku z jednostki SNCR.</w:t>
                  </w:r>
                </w:p>
              </w:tc>
            </w:tr>
            <w:tr w:rsidR="003A2CD6" w:rsidRPr="003A2CD6" w14:paraId="76BA079F" w14:textId="77777777" w:rsidTr="00A53706">
              <w:trPr>
                <w:tblCellSpacing w:w="0" w:type="dxa"/>
              </w:trPr>
              <w:tc>
                <w:tcPr>
                  <w:tcW w:w="2131" w:type="dxa"/>
                  <w:hideMark/>
                </w:tcPr>
                <w:p w14:paraId="3911ACB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Selektywna redukcja niekatalityczna (SNCR)</w:t>
                  </w:r>
                </w:p>
              </w:tc>
              <w:tc>
                <w:tcPr>
                  <w:tcW w:w="6941" w:type="dxa"/>
                  <w:hideMark/>
                </w:tcPr>
                <w:p w14:paraId="761AA1B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Selektywna redukcja niekatalityczna (SNCR) Przedział temperatur roboczych utrzymuje się w granicach 800–1 000  °C, aby zapewnić optymalne warunki reakcji.</w:t>
                  </w:r>
                </w:p>
              </w:tc>
            </w:tr>
          </w:tbl>
          <w:p w14:paraId="59C35692"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1.4.2. Techniki monitorowania emisji rozproszonych do powietrza </w:t>
            </w:r>
          </w:p>
          <w:tbl>
            <w:tblPr>
              <w:tblW w:w="5000" w:type="pct"/>
              <w:tblCellSpacing w:w="0" w:type="dxa"/>
              <w:tblLayout w:type="fixed"/>
              <w:tblCellMar>
                <w:left w:w="0" w:type="dxa"/>
                <w:right w:w="0" w:type="dxa"/>
              </w:tblCellMar>
              <w:tblLook w:val="04A0" w:firstRow="1" w:lastRow="0" w:firstColumn="1" w:lastColumn="0" w:noHBand="0" w:noVBand="1"/>
            </w:tblPr>
            <w:tblGrid>
              <w:gridCol w:w="2352"/>
              <w:gridCol w:w="7780"/>
            </w:tblGrid>
            <w:tr w:rsidR="003A2CD6" w:rsidRPr="003A2CD6" w14:paraId="0FA7619C" w14:textId="77777777" w:rsidTr="00A53706">
              <w:trPr>
                <w:tblCellSpacing w:w="0" w:type="dxa"/>
              </w:trPr>
              <w:tc>
                <w:tcPr>
                  <w:tcW w:w="2106" w:type="dxa"/>
                  <w:hideMark/>
                </w:tcPr>
                <w:p w14:paraId="35DD09F6"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w:t>
                  </w:r>
                </w:p>
              </w:tc>
              <w:tc>
                <w:tcPr>
                  <w:tcW w:w="6966" w:type="dxa"/>
                  <w:hideMark/>
                </w:tcPr>
                <w:p w14:paraId="7BD403EC"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w:t>
                  </w:r>
                </w:p>
              </w:tc>
            </w:tr>
            <w:tr w:rsidR="003A2CD6" w:rsidRPr="003A2CD6" w14:paraId="34FB99DE" w14:textId="77777777" w:rsidTr="00A53706">
              <w:trPr>
                <w:tblCellSpacing w:w="0" w:type="dxa"/>
              </w:trPr>
              <w:tc>
                <w:tcPr>
                  <w:tcW w:w="2106" w:type="dxa"/>
                  <w:hideMark/>
                </w:tcPr>
                <w:p w14:paraId="23584E4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proofErr w:type="spellStart"/>
                  <w:r w:rsidRPr="003A2CD6">
                    <w:rPr>
                      <w:rFonts w:eastAsia="Times New Roman" w:cs="Arial"/>
                      <w:sz w:val="20"/>
                      <w:szCs w:val="20"/>
                      <w:lang w:eastAsia="pl-PL"/>
                    </w:rPr>
                    <w:t>Lidar</w:t>
                  </w:r>
                  <w:proofErr w:type="spellEnd"/>
                  <w:r w:rsidRPr="003A2CD6">
                    <w:rPr>
                      <w:rFonts w:eastAsia="Times New Roman" w:cs="Arial"/>
                      <w:sz w:val="20"/>
                      <w:szCs w:val="20"/>
                      <w:lang w:eastAsia="pl-PL"/>
                    </w:rPr>
                    <w:t xml:space="preserve"> absorpcji różnicowej (DIAL)</w:t>
                  </w:r>
                </w:p>
              </w:tc>
              <w:tc>
                <w:tcPr>
                  <w:tcW w:w="6966" w:type="dxa"/>
                  <w:hideMark/>
                </w:tcPr>
                <w:p w14:paraId="0DC0B56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Laserowa technika wykorzystująca </w:t>
                  </w:r>
                  <w:proofErr w:type="spellStart"/>
                  <w:r w:rsidRPr="003A2CD6">
                    <w:rPr>
                      <w:rFonts w:eastAsia="Times New Roman" w:cs="Arial"/>
                      <w:sz w:val="20"/>
                      <w:szCs w:val="20"/>
                      <w:lang w:eastAsia="pl-PL"/>
                    </w:rPr>
                    <w:t>lidar</w:t>
                  </w:r>
                  <w:proofErr w:type="spellEnd"/>
                  <w:r w:rsidRPr="003A2CD6">
                    <w:rPr>
                      <w:rFonts w:eastAsia="Times New Roman" w:cs="Arial"/>
                      <w:sz w:val="20"/>
                      <w:szCs w:val="20"/>
                      <w:lang w:eastAsia="pl-PL"/>
                    </w:rPr>
                    <w:t xml:space="preserve"> absorpcji różnicowej (wykrywanie i wyznaczanie zasięgów światła), który jest optycznym odpowiednikiem techniki RADAR opartej na falach radiowych. Technika ta opiera się na rozpraszaniu wstecznym impulsów wiązki lasera przez aerozole atmosferyczne oraz analizie właściwości spektralnych powracającego światła wychwyconego za pomocą teleskopu.</w:t>
                  </w:r>
                </w:p>
              </w:tc>
            </w:tr>
            <w:tr w:rsidR="003A2CD6" w:rsidRPr="003A2CD6" w14:paraId="0D0B4F17" w14:textId="77777777" w:rsidTr="00A53706">
              <w:trPr>
                <w:tblCellSpacing w:w="0" w:type="dxa"/>
              </w:trPr>
              <w:tc>
                <w:tcPr>
                  <w:tcW w:w="2106" w:type="dxa"/>
                  <w:hideMark/>
                </w:tcPr>
                <w:p w14:paraId="334A99A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Współczynnik emisji</w:t>
                  </w:r>
                </w:p>
              </w:tc>
              <w:tc>
                <w:tcPr>
                  <w:tcW w:w="6966" w:type="dxa"/>
                  <w:hideMark/>
                </w:tcPr>
                <w:p w14:paraId="4FF4E0B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Współczynniki emisji to wartości liczbowe, które można pomnożyć przez współczynnik przetwarzania (np. wielkość produkcji), aby oszacować emisje pochodzące z instalacji. Współczynniki emisji są zazwyczaj wynikiem badania populacji podobnych urządzeń technologicznych lub etapów procesu. Informacje te można wykorzystać w celu odniesienia ilości emitowanego materiału do ogólnej miary skali działalności. W przypadku braku innych informacji można zastosować domyślne współczynniki emisji (np. wartości tablicowe) w celu przedstawienia szacunków dotyczących emisji.</w:t>
                  </w:r>
                </w:p>
                <w:p w14:paraId="005D0EB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Współczynniki emisji są zwykle wyrażane jako masa emitowanej substancji podzielona przez wydajność procesu, w wyniku którego substancja ta jest emitowana.</w:t>
                  </w:r>
                </w:p>
              </w:tc>
            </w:tr>
            <w:tr w:rsidR="003A2CD6" w:rsidRPr="003A2CD6" w14:paraId="5F15B559" w14:textId="77777777" w:rsidTr="00A53706">
              <w:trPr>
                <w:tblCellSpacing w:w="0" w:type="dxa"/>
              </w:trPr>
              <w:tc>
                <w:tcPr>
                  <w:tcW w:w="2106" w:type="dxa"/>
                  <w:hideMark/>
                </w:tcPr>
                <w:p w14:paraId="05E5E473"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Program wykrywania i naprawy wycieków (LDAR)</w:t>
                  </w:r>
                </w:p>
              </w:tc>
              <w:tc>
                <w:tcPr>
                  <w:tcW w:w="6966" w:type="dxa"/>
                  <w:hideMark/>
                </w:tcPr>
                <w:p w14:paraId="5F79CF61"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Uporządkowane podejście do redukcji emisji ulotnych LZO przez wykrywanie, a następnie naprawę lub wymianę nieszczelnych elementów. Program LDAR składa się z co najmniej jednej kampanii. Kampania jest zazwyczaj prowadzona przez rok i przez ten czas monitorowany jest określony odsetek urządzeń.</w:t>
                  </w:r>
                </w:p>
              </w:tc>
            </w:tr>
            <w:tr w:rsidR="003A2CD6" w:rsidRPr="003A2CD6" w14:paraId="0FA8D9DC" w14:textId="77777777" w:rsidTr="00A53706">
              <w:trPr>
                <w:tblCellSpacing w:w="0" w:type="dxa"/>
              </w:trPr>
              <w:tc>
                <w:tcPr>
                  <w:tcW w:w="2106" w:type="dxa"/>
                  <w:hideMark/>
                </w:tcPr>
                <w:p w14:paraId="5EDB0CF8"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Metody optycznego obrazowania gazów (OGI)</w:t>
                  </w:r>
                </w:p>
              </w:tc>
              <w:tc>
                <w:tcPr>
                  <w:tcW w:w="6966" w:type="dxa"/>
                  <w:hideMark/>
                </w:tcPr>
                <w:p w14:paraId="148D66A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 przypadku optycznego obrazowania gazów wykorzystuje się małe ręczne lub stacjonarne kamery o lekkiej konstrukcji umożliwiające wizualizację przecieków gazu w czasie rzeczywistym, które wraz z obrazem danego urządzenia są widoczne na urządzeniu do zapisu wideo w postaci „dymu”, pozwalając na łatwą i szybką lokalizację znacznych wycieków LZO. Aktywne systemy wytwarzają obraz z rozproszonym wstecznie światłem promieni lasera, które odbija się na urządzeniu i jego otoczeniu. Systemy pasywne opierają się na naturalnym promieniowaniu podczerwonym urządzeń i otoczenia.</w:t>
                  </w:r>
                </w:p>
              </w:tc>
            </w:tr>
            <w:tr w:rsidR="003A2CD6" w:rsidRPr="003A2CD6" w14:paraId="7B448106" w14:textId="77777777" w:rsidTr="00A53706">
              <w:trPr>
                <w:tblCellSpacing w:w="0" w:type="dxa"/>
              </w:trPr>
              <w:tc>
                <w:tcPr>
                  <w:tcW w:w="2106" w:type="dxa"/>
                  <w:hideMark/>
                </w:tcPr>
                <w:p w14:paraId="5BBA8CA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Przepuszczalność promieniowania słonecznego (SOF)</w:t>
                  </w:r>
                </w:p>
              </w:tc>
              <w:tc>
                <w:tcPr>
                  <w:tcW w:w="6966" w:type="dxa"/>
                  <w:hideMark/>
                </w:tcPr>
                <w:p w14:paraId="1EB40585"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 oparta na zasadzie zapisu i analizy spektrometrycznej z transformacją Fouriera szerokopasmowego spektrum podczerwonego, ultrafioletowego/widocznego promieniowania słonecznego na określonej trasie na powierzchni ziemi, przy czym promieniowanie jest poprzeczne do kierunku wiatru i przecina chmurę zanieczyszczeń.</w:t>
                  </w:r>
                </w:p>
              </w:tc>
            </w:tr>
          </w:tbl>
          <w:p w14:paraId="0E16CED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1.4.3. Techniki ograniczania emisji rozproszonych </w:t>
            </w:r>
          </w:p>
          <w:tbl>
            <w:tblPr>
              <w:tblW w:w="5000" w:type="pct"/>
              <w:tblCellSpacing w:w="0" w:type="dxa"/>
              <w:tblLayout w:type="fixed"/>
              <w:tblCellMar>
                <w:left w:w="0" w:type="dxa"/>
                <w:right w:w="0" w:type="dxa"/>
              </w:tblCellMar>
              <w:tblLook w:val="04A0" w:firstRow="1" w:lastRow="0" w:firstColumn="1" w:lastColumn="0" w:noHBand="0" w:noVBand="1"/>
            </w:tblPr>
            <w:tblGrid>
              <w:gridCol w:w="1854"/>
              <w:gridCol w:w="8278"/>
            </w:tblGrid>
            <w:tr w:rsidR="003A2CD6" w:rsidRPr="003A2CD6" w14:paraId="7FA58B89" w14:textId="77777777" w:rsidTr="00A53706">
              <w:trPr>
                <w:tblCellSpacing w:w="0" w:type="dxa"/>
              </w:trPr>
              <w:tc>
                <w:tcPr>
                  <w:tcW w:w="1660" w:type="dxa"/>
                  <w:hideMark/>
                </w:tcPr>
                <w:p w14:paraId="1C0A247D"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Technika</w:t>
                  </w:r>
                </w:p>
              </w:tc>
              <w:tc>
                <w:tcPr>
                  <w:tcW w:w="7412" w:type="dxa"/>
                  <w:hideMark/>
                </w:tcPr>
                <w:p w14:paraId="4C269817"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Opis</w:t>
                  </w:r>
                </w:p>
              </w:tc>
            </w:tr>
            <w:tr w:rsidR="003A2CD6" w:rsidRPr="003A2CD6" w14:paraId="341C9473" w14:textId="77777777" w:rsidTr="00A53706">
              <w:trPr>
                <w:tblCellSpacing w:w="0" w:type="dxa"/>
              </w:trPr>
              <w:tc>
                <w:tcPr>
                  <w:tcW w:w="1660" w:type="dxa"/>
                  <w:hideMark/>
                </w:tcPr>
                <w:p w14:paraId="0CE6F72A"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Ekstruzja odgazowująca</w:t>
                  </w:r>
                </w:p>
              </w:tc>
              <w:tc>
                <w:tcPr>
                  <w:tcW w:w="7412" w:type="dxa"/>
                  <w:hideMark/>
                </w:tcPr>
                <w:p w14:paraId="13A4CB6B"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 xml:space="preserve">W przypadku gdy stężony roztwór gumy jest dalej przetwarzany przez wytłaczanie, opary rozpuszczalnika (zwykle cykloheksan, heksan, heptan, toluen, </w:t>
                  </w:r>
                  <w:proofErr w:type="spellStart"/>
                  <w:r w:rsidRPr="003A2CD6">
                    <w:rPr>
                      <w:rFonts w:eastAsia="Times New Roman" w:cs="Arial"/>
                      <w:sz w:val="20"/>
                      <w:szCs w:val="20"/>
                      <w:lang w:eastAsia="pl-PL"/>
                    </w:rPr>
                    <w:t>cyklopentan</w:t>
                  </w:r>
                  <w:proofErr w:type="spellEnd"/>
                  <w:r w:rsidRPr="003A2CD6">
                    <w:rPr>
                      <w:rFonts w:eastAsia="Times New Roman" w:cs="Arial"/>
                      <w:sz w:val="20"/>
                      <w:szCs w:val="20"/>
                      <w:lang w:eastAsia="pl-PL"/>
                    </w:rPr>
                    <w:t xml:space="preserve">, </w:t>
                  </w:r>
                  <w:proofErr w:type="spellStart"/>
                  <w:r w:rsidRPr="003A2CD6">
                    <w:rPr>
                      <w:rFonts w:eastAsia="Times New Roman" w:cs="Arial"/>
                      <w:sz w:val="20"/>
                      <w:szCs w:val="20"/>
                      <w:lang w:eastAsia="pl-PL"/>
                    </w:rPr>
                    <w:t>izopentan</w:t>
                  </w:r>
                  <w:proofErr w:type="spellEnd"/>
                  <w:r w:rsidRPr="003A2CD6">
                    <w:rPr>
                      <w:rFonts w:eastAsia="Times New Roman" w:cs="Arial"/>
                      <w:sz w:val="20"/>
                      <w:szCs w:val="20"/>
                      <w:lang w:eastAsia="pl-PL"/>
                    </w:rPr>
                    <w:t xml:space="preserve"> lub ich mieszaniny) pochodzące z otworu wentylacyjnego wytłaczarki są sprężane i przesyłane w celu odzysku.</w:t>
                  </w:r>
                </w:p>
              </w:tc>
            </w:tr>
            <w:tr w:rsidR="003A2CD6" w:rsidRPr="003A2CD6" w14:paraId="42512044" w14:textId="77777777" w:rsidTr="00A53706">
              <w:trPr>
                <w:tblCellSpacing w:w="0" w:type="dxa"/>
              </w:trPr>
              <w:tc>
                <w:tcPr>
                  <w:tcW w:w="1660" w:type="dxa"/>
                  <w:hideMark/>
                </w:tcPr>
                <w:p w14:paraId="4777CBAE"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Odpędzanie</w:t>
                  </w:r>
                </w:p>
              </w:tc>
              <w:tc>
                <w:tcPr>
                  <w:tcW w:w="7412" w:type="dxa"/>
                  <w:hideMark/>
                </w:tcPr>
                <w:p w14:paraId="59CDAC20"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LZO zawarte w polimerze są przenoszone do fazy gazowej (np. za pomocą pary wodnej). Skuteczność usuwania można zoptymalizować przez odpowiednie połączenie temperatury, ciśnienia i czasu przebywania oraz przez maksymalizację stosunku wolnej powierzchni polimeru do całkowitej objętości polimeru.</w:t>
                  </w:r>
                </w:p>
              </w:tc>
            </w:tr>
            <w:tr w:rsidR="003A2CD6" w:rsidRPr="003A2CD6" w14:paraId="7837D7AD" w14:textId="77777777" w:rsidTr="00A53706">
              <w:trPr>
                <w:tblCellSpacing w:w="0" w:type="dxa"/>
              </w:trPr>
              <w:tc>
                <w:tcPr>
                  <w:tcW w:w="1660" w:type="dxa"/>
                  <w:hideMark/>
                </w:tcPr>
                <w:p w14:paraId="3D4FA5F9"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Wyrównywanie ciśnień oparów</w:t>
                  </w:r>
                </w:p>
              </w:tc>
              <w:tc>
                <w:tcPr>
                  <w:tcW w:w="7412" w:type="dxa"/>
                  <w:hideMark/>
                </w:tcPr>
                <w:p w14:paraId="339F100F" w14:textId="77777777" w:rsidR="003A2CD6" w:rsidRPr="003A2CD6" w:rsidRDefault="003A2CD6" w:rsidP="003A2CD6">
                  <w:pPr>
                    <w:spacing w:before="100" w:beforeAutospacing="1" w:after="100" w:afterAutospacing="1" w:line="240" w:lineRule="auto"/>
                    <w:jc w:val="both"/>
                    <w:rPr>
                      <w:rFonts w:eastAsia="Times New Roman" w:cs="Arial"/>
                      <w:sz w:val="20"/>
                      <w:szCs w:val="20"/>
                      <w:lang w:eastAsia="pl-PL"/>
                    </w:rPr>
                  </w:pPr>
                  <w:r w:rsidRPr="003A2CD6">
                    <w:rPr>
                      <w:rFonts w:eastAsia="Times New Roman" w:cs="Arial"/>
                      <w:sz w:val="20"/>
                      <w:szCs w:val="20"/>
                      <w:lang w:eastAsia="pl-PL"/>
                    </w:rPr>
                    <w:t>Para pochodząca z elementów urządzeń odbiorczych (np. zbiornika), która jest wypierana podczas transferu cieczy i wraca do urządzenia dostarczającego, z którego dostarczana jest ciecz.</w:t>
                  </w:r>
                </w:p>
              </w:tc>
            </w:tr>
          </w:tbl>
          <w:p w14:paraId="115A0BF3"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b/>
                <w:sz w:val="20"/>
                <w:szCs w:val="20"/>
                <w:lang w:eastAsia="pl-PL"/>
              </w:rPr>
              <w:t>OCENA STANU ZGODNOŚCI INSTALACJI (zgodne / niezgodne / uwaga / nie dotyczy)</w:t>
            </w:r>
            <w:r w:rsidRPr="003A2CD6">
              <w:rPr>
                <w:rFonts w:eastAsia="Times New Roman" w:cs="Arial"/>
                <w:b/>
                <w:bCs/>
                <w:sz w:val="20"/>
                <w:szCs w:val="20"/>
                <w:lang w:eastAsia="pl-PL"/>
              </w:rPr>
              <w:t>:</w:t>
            </w:r>
            <w:r w:rsidRPr="003A2CD6">
              <w:rPr>
                <w:rFonts w:eastAsia="Times New Roman" w:cs="Arial"/>
                <w:b/>
                <w:bCs/>
                <w:sz w:val="20"/>
                <w:szCs w:val="20"/>
                <w:u w:val="single"/>
                <w:lang w:eastAsia="pl-PL"/>
              </w:rPr>
              <w:t xml:space="preserve"> BAT 36 – Nie dotyczy</w:t>
            </w:r>
          </w:p>
          <w:p w14:paraId="468925BF" w14:textId="77777777" w:rsidR="003A2CD6" w:rsidRPr="003A2CD6" w:rsidRDefault="003A2CD6" w:rsidP="003A2CD6">
            <w:pPr>
              <w:spacing w:after="0" w:line="240" w:lineRule="auto"/>
              <w:jc w:val="both"/>
              <w:rPr>
                <w:rFonts w:eastAsia="Times New Roman" w:cs="Arial"/>
                <w:b/>
                <w:bCs/>
                <w:sz w:val="20"/>
                <w:szCs w:val="20"/>
                <w:u w:val="single"/>
                <w:lang w:eastAsia="pl-PL"/>
              </w:rPr>
            </w:pPr>
            <w:r w:rsidRPr="003A2CD6">
              <w:rPr>
                <w:rFonts w:eastAsia="Times New Roman" w:cs="Arial"/>
                <w:i/>
                <w:iCs/>
                <w:sz w:val="20"/>
                <w:szCs w:val="20"/>
                <w:u w:val="single"/>
                <w:lang w:eastAsia="pl-PL"/>
              </w:rPr>
              <w:t xml:space="preserve">Nie dotyczy — w instalacji nie występuje emisja zorganizowana do powietrza CO, pyłu, </w:t>
            </w:r>
            <w:proofErr w:type="spellStart"/>
            <w:r w:rsidRPr="003A2CD6">
              <w:rPr>
                <w:rFonts w:eastAsia="Times New Roman" w:cs="Arial"/>
                <w:i/>
                <w:iCs/>
                <w:sz w:val="20"/>
                <w:szCs w:val="20"/>
                <w:u w:val="single"/>
                <w:lang w:eastAsia="pl-PL"/>
              </w:rPr>
              <w:t>NO</w:t>
            </w:r>
            <w:r w:rsidRPr="003A2CD6">
              <w:rPr>
                <w:rFonts w:eastAsia="Times New Roman" w:cs="Arial"/>
                <w:i/>
                <w:iCs/>
                <w:sz w:val="20"/>
                <w:szCs w:val="20"/>
                <w:u w:val="single"/>
                <w:vertAlign w:val="subscript"/>
                <w:lang w:eastAsia="pl-PL"/>
              </w:rPr>
              <w:t>x</w:t>
            </w:r>
            <w:proofErr w:type="spellEnd"/>
            <w:r w:rsidRPr="003A2CD6">
              <w:rPr>
                <w:rFonts w:eastAsia="Times New Roman" w:cs="Arial"/>
                <w:i/>
                <w:iCs/>
                <w:sz w:val="20"/>
                <w:szCs w:val="20"/>
                <w:u w:val="single"/>
                <w:lang w:eastAsia="pl-PL"/>
              </w:rPr>
              <w:t xml:space="preserve"> i </w:t>
            </w:r>
            <w:proofErr w:type="spellStart"/>
            <w:r w:rsidRPr="003A2CD6">
              <w:rPr>
                <w:rFonts w:eastAsia="Times New Roman" w:cs="Arial"/>
                <w:i/>
                <w:iCs/>
                <w:sz w:val="20"/>
                <w:szCs w:val="20"/>
                <w:u w:val="single"/>
                <w:lang w:eastAsia="pl-PL"/>
              </w:rPr>
              <w:t>SO</w:t>
            </w:r>
            <w:r w:rsidRPr="003A2CD6">
              <w:rPr>
                <w:rFonts w:eastAsia="Times New Roman" w:cs="Arial"/>
                <w:i/>
                <w:iCs/>
                <w:sz w:val="20"/>
                <w:szCs w:val="20"/>
                <w:u w:val="single"/>
                <w:vertAlign w:val="subscript"/>
                <w:lang w:eastAsia="pl-PL"/>
              </w:rPr>
              <w:t>x</w:t>
            </w:r>
            <w:proofErr w:type="spellEnd"/>
            <w:r w:rsidRPr="003A2CD6">
              <w:rPr>
                <w:rFonts w:eastAsia="Times New Roman" w:cs="Arial"/>
                <w:i/>
                <w:iCs/>
                <w:sz w:val="20"/>
                <w:szCs w:val="20"/>
                <w:u w:val="single"/>
                <w:lang w:eastAsia="pl-PL"/>
              </w:rPr>
              <w:t>.</w:t>
            </w:r>
          </w:p>
        </w:tc>
      </w:tr>
    </w:tbl>
    <w:p w14:paraId="5BB7404A" w14:textId="77777777" w:rsidR="003A2CD6" w:rsidRPr="003A2CD6" w:rsidRDefault="003A2CD6" w:rsidP="003A2CD6">
      <w:pPr>
        <w:autoSpaceDE w:val="0"/>
        <w:autoSpaceDN w:val="0"/>
        <w:adjustRightInd w:val="0"/>
        <w:spacing w:after="0" w:line="276" w:lineRule="auto"/>
        <w:jc w:val="both"/>
        <w:rPr>
          <w:rFonts w:eastAsia="Calibri" w:cs="Arial"/>
          <w:szCs w:val="24"/>
        </w:rPr>
      </w:pPr>
    </w:p>
    <w:p w14:paraId="202A2BB4" w14:textId="77777777" w:rsidR="003A2CD6" w:rsidRPr="003A2CD6" w:rsidRDefault="003A2CD6" w:rsidP="003A2CD6">
      <w:pPr>
        <w:overflowPunct w:val="0"/>
        <w:autoSpaceDE w:val="0"/>
        <w:autoSpaceDN w:val="0"/>
        <w:adjustRightInd w:val="0"/>
        <w:spacing w:after="40" w:line="276" w:lineRule="auto"/>
        <w:ind w:firstLine="708"/>
        <w:jc w:val="both"/>
        <w:textAlignment w:val="baseline"/>
        <w:rPr>
          <w:rFonts w:eastAsia="Times New Roman" w:cs="Times New Roman"/>
          <w:szCs w:val="24"/>
          <w:lang w:eastAsia="pl-PL"/>
        </w:rPr>
      </w:pPr>
      <w:r w:rsidRPr="003A2CD6">
        <w:rPr>
          <w:rFonts w:eastAsia="Times New Roman" w:cs="Times New Roman"/>
          <w:szCs w:val="24"/>
          <w:lang w:eastAsia="pl-PL"/>
        </w:rPr>
        <w:t>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poz. 138), Zakład został zakwalifikowany do zakładu o dużym ryzyku wystąpienia poważnej awarii przemysłowej.</w:t>
      </w:r>
    </w:p>
    <w:p w14:paraId="0CDB638C" w14:textId="77777777" w:rsidR="003A2CD6" w:rsidRPr="003A2CD6" w:rsidRDefault="003A2CD6" w:rsidP="003A2CD6">
      <w:pPr>
        <w:overflowPunct w:val="0"/>
        <w:autoSpaceDE w:val="0"/>
        <w:autoSpaceDN w:val="0"/>
        <w:adjustRightInd w:val="0"/>
        <w:spacing w:after="40" w:line="276" w:lineRule="auto"/>
        <w:jc w:val="both"/>
        <w:textAlignment w:val="baseline"/>
        <w:rPr>
          <w:rFonts w:eastAsia="Times New Roman" w:cs="Times New Roman"/>
          <w:szCs w:val="24"/>
          <w:lang w:eastAsia="pl-PL"/>
        </w:rPr>
      </w:pPr>
      <w:r w:rsidRPr="003A2CD6">
        <w:rPr>
          <w:rFonts w:eastAsia="Times New Roman" w:cs="Times New Roman"/>
          <w:szCs w:val="24"/>
          <w:lang w:eastAsia="pl-PL"/>
        </w:rPr>
        <w:t xml:space="preserve">Spółka: </w:t>
      </w:r>
      <w:proofErr w:type="spellStart"/>
      <w:r w:rsidRPr="003A2CD6">
        <w:rPr>
          <w:rFonts w:eastAsia="Times New Roman" w:cs="Times New Roman"/>
          <w:szCs w:val="24"/>
          <w:lang w:eastAsia="pl-PL"/>
        </w:rPr>
        <w:t>Euroservice</w:t>
      </w:r>
      <w:proofErr w:type="spellEnd"/>
      <w:r w:rsidRPr="003A2CD6">
        <w:rPr>
          <w:rFonts w:eastAsia="Times New Roman" w:cs="Times New Roman"/>
          <w:szCs w:val="24"/>
          <w:lang w:eastAsia="pl-PL"/>
        </w:rPr>
        <w:t xml:space="preserve"> Zakłady Przemysłu Tłuszczowego w Surochowie Sp. z o.o. posiada opracowany „Program zapobiegania awariom” oraz „Raport o bezpieczeństwie”, który szczegółowo określa zadania i zakres działań, które należy podjąć, aby zapobiec awariom, a tym samym uniknąć zagrożenia środowiska. </w:t>
      </w:r>
    </w:p>
    <w:p w14:paraId="5786AC74" w14:textId="77777777" w:rsidR="003A2CD6" w:rsidRPr="003A2CD6" w:rsidRDefault="003A2CD6" w:rsidP="003A2CD6">
      <w:pPr>
        <w:autoSpaceDE w:val="0"/>
        <w:autoSpaceDN w:val="0"/>
        <w:adjustRightInd w:val="0"/>
        <w:spacing w:after="0" w:line="276" w:lineRule="auto"/>
        <w:jc w:val="both"/>
        <w:rPr>
          <w:rFonts w:eastAsia="Calibri" w:cs="Arial"/>
          <w:szCs w:val="24"/>
        </w:rPr>
      </w:pPr>
      <w:r w:rsidRPr="003A2CD6">
        <w:rPr>
          <w:rFonts w:eastAsia="Calibri" w:cs="Arial"/>
          <w:szCs w:val="24"/>
        </w:rPr>
        <w:t>Ponadto w Spółce realizowane są i wdrożone:</w:t>
      </w:r>
    </w:p>
    <w:p w14:paraId="6492B9A0" w14:textId="77777777" w:rsidR="003A2CD6" w:rsidRPr="003A2CD6" w:rsidRDefault="003A2CD6" w:rsidP="003A2CD6">
      <w:pPr>
        <w:autoSpaceDE w:val="0"/>
        <w:autoSpaceDN w:val="0"/>
        <w:adjustRightInd w:val="0"/>
        <w:spacing w:after="0" w:line="276" w:lineRule="auto"/>
        <w:jc w:val="both"/>
        <w:rPr>
          <w:rFonts w:eastAsia="Calibri" w:cs="Arial"/>
          <w:snapToGrid w:val="0"/>
          <w:szCs w:val="24"/>
        </w:rPr>
      </w:pPr>
      <w:r w:rsidRPr="003A2CD6">
        <w:rPr>
          <w:rFonts w:eastAsia="Calibri" w:cs="Arial"/>
          <w:snapToGrid w:val="0"/>
          <w:szCs w:val="24"/>
        </w:rPr>
        <w:t>- System zarządzania jakością wg normy ISO 9001:2015,</w:t>
      </w:r>
    </w:p>
    <w:p w14:paraId="6BE82702" w14:textId="77777777" w:rsidR="003A2CD6" w:rsidRPr="003A2CD6" w:rsidRDefault="003A2CD6" w:rsidP="003A2CD6">
      <w:pPr>
        <w:autoSpaceDE w:val="0"/>
        <w:autoSpaceDN w:val="0"/>
        <w:adjustRightInd w:val="0"/>
        <w:spacing w:after="0" w:line="276" w:lineRule="auto"/>
        <w:jc w:val="both"/>
        <w:rPr>
          <w:rFonts w:eastAsia="Calibri" w:cs="Arial"/>
          <w:snapToGrid w:val="0"/>
          <w:szCs w:val="24"/>
        </w:rPr>
      </w:pPr>
      <w:r w:rsidRPr="003A2CD6">
        <w:rPr>
          <w:rFonts w:eastAsia="Calibri" w:cs="Arial"/>
          <w:snapToGrid w:val="0"/>
          <w:szCs w:val="24"/>
        </w:rPr>
        <w:t>- Certyfikat jakości biokomponentu wydany przez Instytut Techniczny Wojsk Lądowych</w:t>
      </w:r>
    </w:p>
    <w:p w14:paraId="442D698B" w14:textId="77777777" w:rsidR="003A2CD6" w:rsidRPr="003A2CD6" w:rsidRDefault="003A2CD6" w:rsidP="003A2CD6">
      <w:pPr>
        <w:autoSpaceDE w:val="0"/>
        <w:autoSpaceDN w:val="0"/>
        <w:adjustRightInd w:val="0"/>
        <w:spacing w:after="0" w:line="276" w:lineRule="auto"/>
        <w:jc w:val="both"/>
        <w:rPr>
          <w:rFonts w:eastAsia="Calibri" w:cs="Arial"/>
          <w:snapToGrid w:val="0"/>
          <w:szCs w:val="24"/>
        </w:rPr>
      </w:pPr>
      <w:r w:rsidRPr="003A2CD6">
        <w:rPr>
          <w:rFonts w:eastAsia="Calibri" w:cs="Arial"/>
          <w:snapToGrid w:val="0"/>
          <w:szCs w:val="24"/>
        </w:rPr>
        <w:t>- Certyfikat KZR ING: 163/7999/DD/15.</w:t>
      </w:r>
    </w:p>
    <w:p w14:paraId="1D36D00A" w14:textId="77777777" w:rsidR="003A2CD6" w:rsidRPr="003A2CD6" w:rsidRDefault="003A2CD6" w:rsidP="003A2CD6">
      <w:pPr>
        <w:autoSpaceDE w:val="0"/>
        <w:autoSpaceDN w:val="0"/>
        <w:adjustRightInd w:val="0"/>
        <w:spacing w:after="0" w:line="276" w:lineRule="auto"/>
        <w:jc w:val="both"/>
        <w:rPr>
          <w:rFonts w:eastAsia="Calibri" w:cs="Arial"/>
          <w:snapToGrid w:val="0"/>
          <w:szCs w:val="24"/>
        </w:rPr>
      </w:pPr>
      <w:r w:rsidRPr="003A2CD6">
        <w:rPr>
          <w:rFonts w:eastAsia="Calibri" w:cs="Arial"/>
          <w:snapToGrid w:val="0"/>
          <w:szCs w:val="24"/>
        </w:rPr>
        <w:tab/>
        <w:t xml:space="preserve">We wniosku Spółka przedstawiła wartości osiągane przez instalację tj.: zużycie LZO CMR w wysokości 0,02566 Mg oraz zużycie LZO pozostałe w wysokości 1,969 Mg, które są poniżej progów określonych w BAT 22. </w:t>
      </w:r>
    </w:p>
    <w:p w14:paraId="5AD7E19A" w14:textId="77777777" w:rsidR="003A2CD6" w:rsidRPr="003A2CD6" w:rsidRDefault="003A2CD6" w:rsidP="003A2CD6">
      <w:pPr>
        <w:autoSpaceDE w:val="0"/>
        <w:autoSpaceDN w:val="0"/>
        <w:adjustRightInd w:val="0"/>
        <w:spacing w:after="0" w:line="276" w:lineRule="auto"/>
        <w:ind w:firstLine="708"/>
        <w:jc w:val="both"/>
        <w:rPr>
          <w:rFonts w:eastAsia="Calibri" w:cs="Arial"/>
          <w:szCs w:val="24"/>
        </w:rPr>
      </w:pPr>
      <w:r w:rsidRPr="003A2CD6">
        <w:rPr>
          <w:rFonts w:eastAsia="Calibri" w:cs="Arial"/>
          <w:szCs w:val="24"/>
        </w:rPr>
        <w:t>Uwzględniając powyższe oraz przedstawione wyjaśnienia we wniosku uznano, że instalacja której dotyczy wniosek spełnia</w:t>
      </w:r>
      <w:r w:rsidRPr="003A2CD6">
        <w:rPr>
          <w:rFonts w:eastAsia="Calibri" w:cs="Arial"/>
          <w:b/>
          <w:bCs/>
          <w:szCs w:val="24"/>
        </w:rPr>
        <w:t xml:space="preserve"> </w:t>
      </w:r>
      <w:r w:rsidRPr="003A2CD6">
        <w:rPr>
          <w:rFonts w:eastAsia="Calibri" w:cs="Arial"/>
          <w:szCs w:val="24"/>
        </w:rPr>
        <w:t>wymogi najlepszych dostępnych technik, o których mowa w art. 204 ust. 1 w związku z art. 207 ustawy Prawo ochrony środowiska tj.: dokumentów referencyjnych oraz konkluzji CWW oraz WGC. Natomiast w punkcie VI.2.6.b pozwolenia Marszałek Województwa Podkarpackiego zobowiązał Prowadzącego instalację do</w:t>
      </w:r>
      <w:r w:rsidRPr="003A2CD6">
        <w:rPr>
          <w:rFonts w:eastAsia="Times New Roman" w:cs="Arial"/>
          <w:snapToGrid w:val="0"/>
          <w:szCs w:val="24"/>
          <w:lang w:eastAsia="pl-PL"/>
        </w:rPr>
        <w:t xml:space="preserve"> corocznego szacowania e</w:t>
      </w:r>
      <w:r w:rsidRPr="003A2CD6">
        <w:rPr>
          <w:rFonts w:eastAsia="Times New Roman" w:cs="Times New Roman"/>
          <w:szCs w:val="24"/>
          <w:lang w:eastAsia="pl-PL"/>
        </w:rPr>
        <w:t xml:space="preserve">misji rozproszonych </w:t>
      </w:r>
      <w:r w:rsidRPr="003A2CD6">
        <w:rPr>
          <w:rFonts w:eastAsia="Times New Roman" w:cs="Arial"/>
          <w:snapToGrid w:val="0"/>
          <w:szCs w:val="24"/>
          <w:lang w:eastAsia="pl-PL"/>
        </w:rPr>
        <w:t>(nieulotne)</w:t>
      </w:r>
      <w:r w:rsidRPr="003A2CD6">
        <w:rPr>
          <w:rFonts w:eastAsia="Times New Roman" w:cs="Times New Roman"/>
          <w:szCs w:val="24"/>
          <w:lang w:eastAsia="pl-PL"/>
        </w:rPr>
        <w:t xml:space="preserve"> </w:t>
      </w:r>
      <w:r w:rsidRPr="003A2CD6">
        <w:rPr>
          <w:rFonts w:eastAsia="Times New Roman" w:cs="Arial"/>
          <w:snapToGrid w:val="0"/>
          <w:szCs w:val="24"/>
          <w:lang w:eastAsia="pl-PL"/>
        </w:rPr>
        <w:t xml:space="preserve">LZO oraz w punkcie X.4. pozwolenia do przekazywania do tutejszego organu tych wyników w celu weryfikacji wielkości emisji o których mowa w BAT 20 konkluzji WGC. </w:t>
      </w:r>
    </w:p>
    <w:p w14:paraId="26F6C636" w14:textId="77777777" w:rsidR="003A2CD6" w:rsidRPr="003A2CD6" w:rsidRDefault="003A2CD6" w:rsidP="003A2CD6">
      <w:pPr>
        <w:spacing w:after="0" w:line="276" w:lineRule="auto"/>
        <w:ind w:firstLine="708"/>
        <w:jc w:val="both"/>
        <w:rPr>
          <w:rFonts w:eastAsia="Times New Roman" w:cs="Arial"/>
          <w:szCs w:val="24"/>
          <w:lang w:eastAsia="pl-PL"/>
        </w:rPr>
      </w:pPr>
      <w:r w:rsidRPr="003A2CD6">
        <w:rPr>
          <w:rFonts w:eastAsia="Times New Roman" w:cs="Arial"/>
          <w:szCs w:val="24"/>
          <w:lang w:eastAsia="pl-PL"/>
        </w:rPr>
        <w:t>Po analizie przedstawionej dokumentacji uznano, że wnioskowane zmiany nie mieszczą się w definicji istotnej zmiany instalacji zawartej w art. 3 ust. 7) ustawy Prawo ochrony środowiska.</w:t>
      </w:r>
    </w:p>
    <w:p w14:paraId="641EC35B" w14:textId="77777777" w:rsidR="003A2CD6" w:rsidRPr="003A2CD6" w:rsidRDefault="003A2CD6" w:rsidP="003A2CD6">
      <w:pPr>
        <w:suppressAutoHyphens/>
        <w:autoSpaceDE w:val="0"/>
        <w:autoSpaceDN w:val="0"/>
        <w:adjustRightInd w:val="0"/>
        <w:spacing w:after="0" w:line="276" w:lineRule="auto"/>
        <w:ind w:firstLine="708"/>
        <w:contextualSpacing/>
        <w:jc w:val="both"/>
        <w:rPr>
          <w:rFonts w:eastAsia="Calibri" w:cs="Arial"/>
          <w:szCs w:val="24"/>
        </w:rPr>
      </w:pPr>
      <w:r w:rsidRPr="003A2CD6">
        <w:rPr>
          <w:rFonts w:eastAsia="Calibri" w:cs="Arial"/>
          <w:szCs w:val="24"/>
        </w:rPr>
        <w:t xml:space="preserve">Zgodnie z art. 10 § 1 Kpa organ zapewnił stronie czynny udział w każdym stadium postępowania a przed wydaniem decyzji umożliwił wypowiedzenie się co do zebranych materiałów. </w:t>
      </w:r>
    </w:p>
    <w:p w14:paraId="0B396DAD" w14:textId="77777777" w:rsidR="003A2CD6" w:rsidRPr="003A2CD6" w:rsidRDefault="003A2CD6" w:rsidP="003A2CD6">
      <w:pPr>
        <w:autoSpaceDE w:val="0"/>
        <w:autoSpaceDN w:val="0"/>
        <w:adjustRightInd w:val="0"/>
        <w:spacing w:after="0" w:line="276" w:lineRule="auto"/>
        <w:ind w:firstLine="700"/>
        <w:jc w:val="both"/>
        <w:rPr>
          <w:rFonts w:eastAsia="Calibri" w:cs="Arial"/>
          <w:szCs w:val="24"/>
        </w:rPr>
      </w:pPr>
      <w:r w:rsidRPr="003A2CD6">
        <w:rPr>
          <w:rFonts w:eastAsia="Calibri" w:cs="Arial"/>
          <w:szCs w:val="24"/>
        </w:rPr>
        <w:t xml:space="preserve">W świetle powyższego orzeczono jak w sentencji. </w:t>
      </w:r>
    </w:p>
    <w:p w14:paraId="353143BD" w14:textId="77777777" w:rsidR="003A2CD6" w:rsidRPr="003A2CD6" w:rsidRDefault="003A2CD6" w:rsidP="003A2CD6">
      <w:pPr>
        <w:keepNext/>
        <w:spacing w:before="240" w:after="240" w:line="276" w:lineRule="auto"/>
        <w:jc w:val="center"/>
        <w:outlineLvl w:val="0"/>
        <w:rPr>
          <w:rFonts w:eastAsia="Calibri" w:cs="Times New Roman"/>
          <w:b/>
          <w:szCs w:val="24"/>
          <w:lang w:val="x-none" w:eastAsia="x-none"/>
        </w:rPr>
      </w:pPr>
      <w:r w:rsidRPr="003A2CD6">
        <w:rPr>
          <w:rFonts w:eastAsia="Calibri" w:cs="Times New Roman"/>
          <w:b/>
          <w:szCs w:val="24"/>
          <w:lang w:val="x-none" w:eastAsia="x-none"/>
        </w:rPr>
        <w:t>Pouczenie</w:t>
      </w:r>
    </w:p>
    <w:p w14:paraId="3E0084D9" w14:textId="77777777" w:rsidR="003A2CD6" w:rsidRPr="003A2CD6" w:rsidRDefault="003A2CD6" w:rsidP="003A2CD6">
      <w:pPr>
        <w:numPr>
          <w:ilvl w:val="0"/>
          <w:numId w:val="15"/>
        </w:numPr>
        <w:autoSpaceDE w:val="0"/>
        <w:autoSpaceDN w:val="0"/>
        <w:adjustRightInd w:val="0"/>
        <w:spacing w:after="0" w:line="276" w:lineRule="auto"/>
        <w:ind w:left="284" w:hanging="284"/>
        <w:jc w:val="both"/>
        <w:rPr>
          <w:rFonts w:eastAsia="Calibri" w:cs="Arial"/>
          <w:color w:val="000000"/>
          <w:szCs w:val="24"/>
          <w:lang w:eastAsia="ar-SA"/>
        </w:rPr>
      </w:pPr>
      <w:r w:rsidRPr="003A2CD6">
        <w:rPr>
          <w:rFonts w:eastAsia="Calibri" w:cs="Arial"/>
          <w:color w:val="000000"/>
          <w:szCs w:val="24"/>
          <w:lang w:eastAsia="ar-SA"/>
        </w:rPr>
        <w:t>Od niniejszej decyzji służy odwołanie do Ministra Środowiska za pośrednictwem Marszałka Województwa Podkarpackiego w terminie 14 dni od dnia doręczenia decyzji.</w:t>
      </w:r>
    </w:p>
    <w:p w14:paraId="42C4BE68" w14:textId="4B17431F" w:rsidR="003A2CD6" w:rsidRPr="003A2CD6" w:rsidRDefault="003A2CD6" w:rsidP="003A2CD6">
      <w:pPr>
        <w:numPr>
          <w:ilvl w:val="0"/>
          <w:numId w:val="15"/>
        </w:numPr>
        <w:autoSpaceDE w:val="0"/>
        <w:autoSpaceDN w:val="0"/>
        <w:adjustRightInd w:val="0"/>
        <w:spacing w:after="0" w:line="276" w:lineRule="auto"/>
        <w:ind w:left="284" w:hanging="284"/>
        <w:jc w:val="both"/>
        <w:rPr>
          <w:rFonts w:eastAsia="Calibri" w:cs="Arial"/>
          <w:color w:val="000000"/>
          <w:szCs w:val="24"/>
          <w:lang w:eastAsia="ar-SA"/>
        </w:rPr>
      </w:pPr>
      <w:r w:rsidRPr="003A2CD6">
        <w:rPr>
          <w:rFonts w:eastAsia="Calibri" w:cs="Arial"/>
          <w:color w:val="000000"/>
          <w:szCs w:val="24"/>
          <w:lang w:eastAsia="ar-SA"/>
        </w:rPr>
        <w:t>Przed upływem terminu do wniesienia odwołania stronie przysługuje prawo do zrzeczenia się odwołania, które należy wnieść do Marszałka Województwa Podkarpackiego. Z dniem doręczenia Marszałkowi Województwa Podkarpackiego oświadczenia o zrzeczeniu się prawa do wniesienia odwołania niniejsza decyzja staje się ostateczna i prawomocna.</w:t>
      </w:r>
    </w:p>
    <w:p w14:paraId="10C970C1" w14:textId="77777777" w:rsidR="003A2CD6" w:rsidRPr="003A2CD6" w:rsidRDefault="003A2CD6" w:rsidP="003A2CD6">
      <w:pPr>
        <w:spacing w:after="0" w:line="276" w:lineRule="auto"/>
        <w:ind w:left="4248"/>
        <w:jc w:val="center"/>
        <w:rPr>
          <w:rFonts w:eastAsia="Times New Roman" w:cs="Times New Roman"/>
          <w:color w:val="000000"/>
          <w:sz w:val="18"/>
          <w:szCs w:val="18"/>
          <w:lang w:eastAsia="pl-PL"/>
        </w:rPr>
      </w:pPr>
      <w:r w:rsidRPr="003A2CD6">
        <w:rPr>
          <w:rFonts w:eastAsia="Times New Roman" w:cs="Times New Roman"/>
          <w:color w:val="000000"/>
          <w:sz w:val="18"/>
          <w:szCs w:val="18"/>
          <w:lang w:eastAsia="pl-PL"/>
        </w:rPr>
        <w:t>Z upoważnienia</w:t>
      </w:r>
    </w:p>
    <w:p w14:paraId="1AF74ED8" w14:textId="77777777" w:rsidR="003A2CD6" w:rsidRPr="003A2CD6" w:rsidRDefault="003A2CD6" w:rsidP="003A2CD6">
      <w:pPr>
        <w:spacing w:after="0" w:line="276" w:lineRule="auto"/>
        <w:ind w:left="4248"/>
        <w:jc w:val="center"/>
        <w:rPr>
          <w:rFonts w:eastAsia="Times New Roman" w:cs="Times New Roman"/>
          <w:color w:val="000000"/>
          <w:sz w:val="18"/>
          <w:szCs w:val="18"/>
          <w:lang w:eastAsia="pl-PL"/>
        </w:rPr>
      </w:pPr>
      <w:r w:rsidRPr="003A2CD6">
        <w:rPr>
          <w:rFonts w:eastAsia="Times New Roman" w:cs="Times New Roman"/>
          <w:color w:val="000000"/>
          <w:sz w:val="18"/>
          <w:szCs w:val="18"/>
          <w:lang w:eastAsia="pl-PL"/>
        </w:rPr>
        <w:t>MARSZAŁKA WOJEWÓDZTWA PODKARPACKIEGO</w:t>
      </w:r>
    </w:p>
    <w:p w14:paraId="318B93CC" w14:textId="77777777" w:rsidR="003A2CD6" w:rsidRDefault="003A2CD6" w:rsidP="003A2CD6">
      <w:pPr>
        <w:spacing w:after="0" w:line="276" w:lineRule="auto"/>
        <w:ind w:left="4247"/>
        <w:jc w:val="center"/>
        <w:rPr>
          <w:rFonts w:eastAsia="Times New Roman" w:cs="Times New Roman"/>
          <w:color w:val="000000"/>
          <w:sz w:val="18"/>
          <w:szCs w:val="18"/>
          <w:lang w:eastAsia="pl-PL"/>
        </w:rPr>
      </w:pPr>
      <w:r>
        <w:rPr>
          <w:rFonts w:eastAsia="Times New Roman" w:cs="Times New Roman"/>
          <w:color w:val="000000"/>
          <w:sz w:val="18"/>
          <w:szCs w:val="18"/>
          <w:lang w:eastAsia="pl-PL"/>
        </w:rPr>
        <w:t>Andrzej Kulig</w:t>
      </w:r>
    </w:p>
    <w:p w14:paraId="1C9866D3" w14:textId="36D20160" w:rsidR="003A2CD6" w:rsidRPr="003A2CD6" w:rsidRDefault="003A2CD6" w:rsidP="003A2CD6">
      <w:pPr>
        <w:spacing w:after="0" w:line="276" w:lineRule="auto"/>
        <w:ind w:left="4247"/>
        <w:jc w:val="center"/>
        <w:rPr>
          <w:rFonts w:eastAsia="Times New Roman" w:cs="Times New Roman"/>
          <w:color w:val="000000"/>
          <w:sz w:val="18"/>
          <w:szCs w:val="18"/>
          <w:lang w:eastAsia="pl-PL"/>
        </w:rPr>
      </w:pPr>
      <w:r w:rsidRPr="003A2CD6">
        <w:rPr>
          <w:rFonts w:eastAsia="Times New Roman" w:cs="Times New Roman"/>
          <w:color w:val="000000"/>
          <w:sz w:val="18"/>
          <w:szCs w:val="18"/>
          <w:lang w:eastAsia="pl-PL"/>
        </w:rPr>
        <w:t>DYREKTOR</w:t>
      </w:r>
    </w:p>
    <w:p w14:paraId="4959A049" w14:textId="7384F10F" w:rsidR="003A2CD6" w:rsidRPr="003A2CD6" w:rsidRDefault="003A2CD6" w:rsidP="003A2CD6">
      <w:pPr>
        <w:spacing w:after="0" w:line="276" w:lineRule="auto"/>
        <w:ind w:left="4248"/>
        <w:jc w:val="center"/>
        <w:rPr>
          <w:rFonts w:eastAsia="Times New Roman" w:cs="Times New Roman"/>
          <w:color w:val="000000"/>
          <w:sz w:val="18"/>
          <w:szCs w:val="18"/>
          <w:lang w:eastAsia="pl-PL"/>
        </w:rPr>
      </w:pPr>
      <w:r w:rsidRPr="003A2CD6">
        <w:rPr>
          <w:rFonts w:eastAsia="Times New Roman" w:cs="Times New Roman"/>
          <w:color w:val="000000"/>
          <w:sz w:val="18"/>
          <w:szCs w:val="18"/>
          <w:lang w:eastAsia="pl-PL"/>
        </w:rPr>
        <w:t>DEPARTAMENTU OCHRONY ŚRODOWISKA</w:t>
      </w:r>
    </w:p>
    <w:p w14:paraId="0E66EABD" w14:textId="77777777" w:rsidR="003A2CD6" w:rsidRPr="003A2CD6" w:rsidRDefault="003A2CD6" w:rsidP="003A2CD6">
      <w:pPr>
        <w:autoSpaceDE w:val="0"/>
        <w:autoSpaceDN w:val="0"/>
        <w:adjustRightInd w:val="0"/>
        <w:spacing w:before="240" w:after="0" w:line="240" w:lineRule="auto"/>
        <w:jc w:val="both"/>
        <w:rPr>
          <w:rFonts w:eastAsia="Times New Roman" w:cs="Arial"/>
          <w:color w:val="000000"/>
          <w:sz w:val="20"/>
          <w:szCs w:val="20"/>
          <w:lang w:eastAsia="pl-PL"/>
        </w:rPr>
      </w:pPr>
      <w:r w:rsidRPr="003A2CD6">
        <w:rPr>
          <w:rFonts w:eastAsia="Times New Roman" w:cs="Arial"/>
          <w:color w:val="000000"/>
          <w:sz w:val="20"/>
          <w:szCs w:val="20"/>
          <w:lang w:eastAsia="pl-PL"/>
        </w:rPr>
        <w:t>Opłata skarbowa w wys. 253 zł</w:t>
      </w:r>
    </w:p>
    <w:p w14:paraId="1D47FC73" w14:textId="77777777" w:rsidR="003A2CD6" w:rsidRPr="003A2CD6" w:rsidRDefault="003A2CD6" w:rsidP="003A2CD6">
      <w:pPr>
        <w:autoSpaceDE w:val="0"/>
        <w:autoSpaceDN w:val="0"/>
        <w:adjustRightInd w:val="0"/>
        <w:spacing w:after="0" w:line="240" w:lineRule="auto"/>
        <w:jc w:val="both"/>
        <w:rPr>
          <w:rFonts w:eastAsia="Times New Roman" w:cs="Arial"/>
          <w:sz w:val="20"/>
          <w:szCs w:val="20"/>
          <w:lang w:eastAsia="pl-PL"/>
        </w:rPr>
      </w:pPr>
      <w:r w:rsidRPr="003A2CD6">
        <w:rPr>
          <w:rFonts w:eastAsia="Times New Roman" w:cs="Arial"/>
          <w:color w:val="000000"/>
          <w:sz w:val="20"/>
          <w:szCs w:val="20"/>
          <w:lang w:eastAsia="pl-PL"/>
        </w:rPr>
        <w:t>uiszczona w dniu 12 czerwca 2024</w:t>
      </w:r>
      <w:r w:rsidRPr="003A2CD6">
        <w:rPr>
          <w:rFonts w:eastAsia="Times New Roman" w:cs="Arial"/>
          <w:sz w:val="20"/>
          <w:szCs w:val="20"/>
          <w:lang w:eastAsia="pl-PL"/>
        </w:rPr>
        <w:t xml:space="preserve"> r.</w:t>
      </w:r>
    </w:p>
    <w:p w14:paraId="6DAC8C8F" w14:textId="77777777" w:rsidR="003A2CD6" w:rsidRPr="003A2CD6" w:rsidRDefault="003A2CD6" w:rsidP="003A2CD6">
      <w:pPr>
        <w:autoSpaceDE w:val="0"/>
        <w:autoSpaceDN w:val="0"/>
        <w:adjustRightInd w:val="0"/>
        <w:spacing w:after="0" w:line="240" w:lineRule="auto"/>
        <w:jc w:val="both"/>
        <w:rPr>
          <w:rFonts w:eastAsia="Times New Roman" w:cs="Arial"/>
          <w:color w:val="000000"/>
          <w:sz w:val="20"/>
          <w:szCs w:val="20"/>
          <w:lang w:eastAsia="pl-PL"/>
        </w:rPr>
      </w:pPr>
      <w:r w:rsidRPr="003A2CD6">
        <w:rPr>
          <w:rFonts w:eastAsia="Times New Roman" w:cs="Arial"/>
          <w:color w:val="000000"/>
          <w:sz w:val="20"/>
          <w:szCs w:val="20"/>
          <w:lang w:eastAsia="pl-PL"/>
        </w:rPr>
        <w:t xml:space="preserve">na rachunek bankowy Urzędu Miasta Rzeszowa </w:t>
      </w:r>
    </w:p>
    <w:p w14:paraId="2F4E7BC6" w14:textId="2E88B28A" w:rsidR="003A2CD6" w:rsidRPr="003A2CD6" w:rsidRDefault="003A2CD6" w:rsidP="003A2CD6">
      <w:pPr>
        <w:autoSpaceDE w:val="0"/>
        <w:autoSpaceDN w:val="0"/>
        <w:adjustRightInd w:val="0"/>
        <w:spacing w:after="0" w:line="240" w:lineRule="auto"/>
        <w:jc w:val="both"/>
        <w:rPr>
          <w:rFonts w:eastAsia="Times New Roman" w:cs="Arial"/>
          <w:color w:val="000000"/>
          <w:sz w:val="20"/>
          <w:szCs w:val="20"/>
          <w:lang w:eastAsia="pl-PL"/>
        </w:rPr>
      </w:pPr>
      <w:r w:rsidRPr="003A2CD6">
        <w:rPr>
          <w:rFonts w:eastAsia="Times New Roman" w:cs="Arial"/>
          <w:color w:val="000000"/>
          <w:sz w:val="20"/>
          <w:szCs w:val="20"/>
          <w:lang w:eastAsia="pl-PL"/>
        </w:rPr>
        <w:t>Nr 17</w:t>
      </w:r>
      <w:r w:rsidRPr="003A2CD6">
        <w:rPr>
          <w:rFonts w:eastAsia="Times New Roman" w:cs="Times New Roman"/>
          <w:color w:val="000000"/>
          <w:sz w:val="20"/>
          <w:szCs w:val="20"/>
          <w:lang w:eastAsia="pl-PL"/>
        </w:rPr>
        <w:t xml:space="preserve"> 1020 4391 2018 0062 0000 0423</w:t>
      </w:r>
    </w:p>
    <w:p w14:paraId="70EF1CA4" w14:textId="77777777" w:rsidR="003A2CD6" w:rsidRPr="003A2CD6" w:rsidRDefault="003A2CD6" w:rsidP="003A2CD6">
      <w:pPr>
        <w:spacing w:before="360" w:after="0" w:line="240" w:lineRule="auto"/>
        <w:jc w:val="both"/>
        <w:rPr>
          <w:rFonts w:eastAsia="Times New Roman" w:cs="Arial"/>
          <w:sz w:val="20"/>
          <w:szCs w:val="20"/>
          <w:lang w:eastAsia="pl-PL"/>
        </w:rPr>
      </w:pPr>
      <w:r w:rsidRPr="003A2CD6">
        <w:rPr>
          <w:rFonts w:eastAsia="Times New Roman" w:cs="Arial"/>
          <w:sz w:val="20"/>
          <w:szCs w:val="20"/>
          <w:lang w:eastAsia="pl-PL"/>
        </w:rPr>
        <w:t>Otrzymują:</w:t>
      </w:r>
    </w:p>
    <w:p w14:paraId="202AA4E2" w14:textId="77777777" w:rsidR="003A2CD6" w:rsidRPr="003A2CD6" w:rsidRDefault="003A2CD6" w:rsidP="003A2CD6">
      <w:pPr>
        <w:numPr>
          <w:ilvl w:val="0"/>
          <w:numId w:val="45"/>
        </w:numPr>
        <w:spacing w:after="0" w:line="240" w:lineRule="auto"/>
        <w:ind w:left="284" w:hanging="284"/>
        <w:jc w:val="both"/>
        <w:rPr>
          <w:rFonts w:eastAsia="Times New Roman" w:cs="Arial"/>
          <w:color w:val="000000"/>
          <w:sz w:val="20"/>
          <w:szCs w:val="20"/>
          <w:u w:val="single"/>
          <w:lang w:eastAsia="pl-PL"/>
        </w:rPr>
      </w:pPr>
      <w:r w:rsidRPr="003A2CD6">
        <w:rPr>
          <w:rFonts w:eastAsia="Times New Roman" w:cs="Arial"/>
          <w:sz w:val="20"/>
          <w:szCs w:val="20"/>
          <w:lang w:eastAsia="pl-PL"/>
        </w:rPr>
        <w:t>Pełnomocnik EUROSERVICE Zakłady Przemysłu Tłuszczowego w Surochowie Sp. z o.o.</w:t>
      </w:r>
    </w:p>
    <w:p w14:paraId="1F043BC2" w14:textId="77777777" w:rsidR="003A2CD6" w:rsidRPr="003A2CD6" w:rsidRDefault="003A2CD6" w:rsidP="003A2CD6">
      <w:pPr>
        <w:spacing w:after="0" w:line="240" w:lineRule="auto"/>
        <w:ind w:left="284"/>
        <w:jc w:val="both"/>
        <w:rPr>
          <w:rFonts w:eastAsia="Times New Roman" w:cs="Arial"/>
          <w:color w:val="000000"/>
          <w:sz w:val="20"/>
          <w:szCs w:val="20"/>
          <w:u w:val="single"/>
          <w:lang w:eastAsia="pl-PL"/>
        </w:rPr>
      </w:pPr>
      <w:r w:rsidRPr="003A2CD6">
        <w:rPr>
          <w:rFonts w:eastAsia="Times New Roman" w:cs="Arial"/>
          <w:sz w:val="20"/>
          <w:szCs w:val="20"/>
          <w:lang w:eastAsia="pl-PL"/>
        </w:rPr>
        <w:t>Surochów 160A, 37-500 Jarosław</w:t>
      </w:r>
    </w:p>
    <w:p w14:paraId="4C509D86" w14:textId="10FF55BB" w:rsidR="00870370" w:rsidRPr="00A60486" w:rsidRDefault="003A2CD6" w:rsidP="003A2CD6">
      <w:pPr>
        <w:numPr>
          <w:ilvl w:val="0"/>
          <w:numId w:val="45"/>
        </w:numPr>
        <w:spacing w:after="0" w:line="240" w:lineRule="auto"/>
        <w:ind w:left="284" w:hanging="284"/>
        <w:jc w:val="both"/>
        <w:rPr>
          <w:rFonts w:eastAsia="Times New Roman" w:cs="Arial"/>
          <w:color w:val="000000"/>
          <w:sz w:val="20"/>
          <w:szCs w:val="20"/>
          <w:u w:val="single"/>
          <w:lang w:eastAsia="pl-PL"/>
        </w:rPr>
      </w:pPr>
      <w:r w:rsidRPr="003A2CD6">
        <w:rPr>
          <w:rFonts w:eastAsia="Times New Roman" w:cs="Arial"/>
          <w:sz w:val="20"/>
          <w:szCs w:val="20"/>
          <w:lang w:eastAsia="pl-PL"/>
        </w:rPr>
        <w:t>OS-I, a/a</w:t>
      </w:r>
    </w:p>
    <w:p w14:paraId="2E03D864" w14:textId="77777777" w:rsidR="00A60486" w:rsidRPr="00A60486" w:rsidRDefault="00A60486" w:rsidP="00A60486">
      <w:pPr>
        <w:rPr>
          <w:rFonts w:eastAsia="Times New Roman" w:cs="Arial"/>
          <w:sz w:val="20"/>
          <w:szCs w:val="20"/>
          <w:lang w:eastAsia="pl-PL"/>
        </w:rPr>
      </w:pPr>
    </w:p>
    <w:p w14:paraId="335CD138" w14:textId="77777777" w:rsidR="00A60486" w:rsidRPr="00A60486" w:rsidRDefault="00A60486" w:rsidP="00A60486">
      <w:pPr>
        <w:rPr>
          <w:rFonts w:eastAsia="Times New Roman" w:cs="Arial"/>
          <w:sz w:val="20"/>
          <w:szCs w:val="20"/>
          <w:lang w:eastAsia="pl-PL"/>
        </w:rPr>
      </w:pPr>
    </w:p>
    <w:p w14:paraId="616064ED" w14:textId="77777777" w:rsidR="00A60486" w:rsidRPr="00A60486" w:rsidRDefault="00A60486" w:rsidP="00A60486">
      <w:pPr>
        <w:rPr>
          <w:rFonts w:eastAsia="Times New Roman" w:cs="Arial"/>
          <w:sz w:val="20"/>
          <w:szCs w:val="20"/>
          <w:lang w:eastAsia="pl-PL"/>
        </w:rPr>
      </w:pPr>
    </w:p>
    <w:p w14:paraId="679C8D1F" w14:textId="77777777" w:rsidR="00A60486" w:rsidRPr="00A60486" w:rsidRDefault="00A60486" w:rsidP="00A60486">
      <w:pPr>
        <w:rPr>
          <w:rFonts w:eastAsia="Times New Roman" w:cs="Arial"/>
          <w:sz w:val="20"/>
          <w:szCs w:val="20"/>
          <w:lang w:eastAsia="pl-PL"/>
        </w:rPr>
      </w:pPr>
    </w:p>
    <w:p w14:paraId="2B26E529" w14:textId="77777777" w:rsidR="00A60486" w:rsidRPr="00A60486" w:rsidRDefault="00A60486" w:rsidP="00A60486">
      <w:pPr>
        <w:rPr>
          <w:rFonts w:eastAsia="Times New Roman" w:cs="Arial"/>
          <w:sz w:val="20"/>
          <w:szCs w:val="20"/>
          <w:lang w:eastAsia="pl-PL"/>
        </w:rPr>
      </w:pPr>
    </w:p>
    <w:p w14:paraId="34C02398" w14:textId="77777777" w:rsidR="00A60486" w:rsidRPr="00A60486" w:rsidRDefault="00A60486" w:rsidP="00A60486">
      <w:pPr>
        <w:rPr>
          <w:rFonts w:eastAsia="Times New Roman" w:cs="Arial"/>
          <w:sz w:val="20"/>
          <w:szCs w:val="20"/>
          <w:lang w:eastAsia="pl-PL"/>
        </w:rPr>
      </w:pPr>
    </w:p>
    <w:p w14:paraId="1F79ED13" w14:textId="2388C60D" w:rsidR="00A60486" w:rsidRPr="00A60486" w:rsidRDefault="00A60486" w:rsidP="00A60486">
      <w:pPr>
        <w:tabs>
          <w:tab w:val="left" w:pos="7419"/>
        </w:tabs>
        <w:rPr>
          <w:rFonts w:eastAsia="Times New Roman" w:cs="Arial"/>
          <w:sz w:val="20"/>
          <w:szCs w:val="20"/>
          <w:lang w:eastAsia="pl-PL"/>
        </w:rPr>
      </w:pPr>
      <w:r>
        <w:rPr>
          <w:rFonts w:eastAsia="Times New Roman" w:cs="Arial"/>
          <w:sz w:val="20"/>
          <w:szCs w:val="20"/>
          <w:lang w:eastAsia="pl-PL"/>
        </w:rPr>
        <w:tab/>
      </w:r>
    </w:p>
    <w:sectPr w:rsidR="00A60486" w:rsidRPr="00A60486" w:rsidSect="00A60486">
      <w:footerReference w:type="default" r:id="rId17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7B95C" w14:textId="77777777" w:rsidR="006F054D" w:rsidRDefault="006F054D" w:rsidP="000D66EB">
      <w:pPr>
        <w:spacing w:after="0" w:line="240" w:lineRule="auto"/>
      </w:pPr>
      <w:r>
        <w:separator/>
      </w:r>
    </w:p>
  </w:endnote>
  <w:endnote w:type="continuationSeparator" w:id="0">
    <w:p w14:paraId="59E9B8D4" w14:textId="77777777" w:rsidR="006F054D" w:rsidRDefault="006F054D"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TrueHelveticaLight">
    <w:altName w:val="Times New Roman"/>
    <w:panose1 w:val="00000000000000000000"/>
    <w:charset w:val="EE"/>
    <w:family w:val="auto"/>
    <w:notTrueType/>
    <w:pitch w:val="variable"/>
    <w:sig w:usb0="00000005" w:usb1="00000000" w:usb2="00000000" w:usb3="00000000" w:csb0="00000002"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erif">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oudy Old Style CE ATT">
    <w:charset w:val="EE"/>
    <w:family w:val="roman"/>
    <w:pitch w:val="variable"/>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41F2" w14:textId="65F4E63A" w:rsidR="00A60486" w:rsidRPr="00A60486" w:rsidRDefault="00A60486" w:rsidP="00A60486">
    <w:pPr>
      <w:tabs>
        <w:tab w:val="center" w:pos="4550"/>
        <w:tab w:val="left" w:pos="5818"/>
      </w:tabs>
      <w:ind w:right="260"/>
      <w:jc w:val="both"/>
      <w:rPr>
        <w:sz w:val="20"/>
        <w:szCs w:val="20"/>
      </w:rPr>
    </w:pPr>
    <w:r w:rsidRPr="00A60486">
      <w:rPr>
        <w:rFonts w:cs="Arial"/>
        <w:sz w:val="20"/>
        <w:szCs w:val="20"/>
      </w:rPr>
      <w:t>OS-I.7222.16.6.2024.BK</w:t>
    </w:r>
    <w:r w:rsidRPr="00A60486">
      <w:rPr>
        <w:sz w:val="20"/>
        <w:szCs w:val="20"/>
      </w:rPr>
      <w:t xml:space="preserve"> </w:t>
    </w:r>
    <w:r>
      <w:rPr>
        <w:sz w:val="20"/>
        <w:szCs w:val="20"/>
      </w:rPr>
      <w:tab/>
    </w:r>
    <w:r>
      <w:rPr>
        <w:sz w:val="20"/>
        <w:szCs w:val="20"/>
      </w:rPr>
      <w:tab/>
    </w:r>
    <w:r>
      <w:rPr>
        <w:sz w:val="20"/>
        <w:szCs w:val="20"/>
      </w:rPr>
      <w:tab/>
    </w:r>
    <w:r>
      <w:rPr>
        <w:sz w:val="20"/>
        <w:szCs w:val="20"/>
      </w:rPr>
      <w:tab/>
    </w:r>
    <w:r w:rsidRPr="00A60486">
      <w:rPr>
        <w:sz w:val="20"/>
        <w:szCs w:val="20"/>
      </w:rPr>
      <w:t xml:space="preserve">Strona </w:t>
    </w:r>
    <w:r w:rsidRPr="00A60486">
      <w:rPr>
        <w:sz w:val="20"/>
        <w:szCs w:val="20"/>
      </w:rPr>
      <w:fldChar w:fldCharType="begin"/>
    </w:r>
    <w:r w:rsidRPr="00A60486">
      <w:rPr>
        <w:sz w:val="20"/>
        <w:szCs w:val="20"/>
      </w:rPr>
      <w:instrText>PAGE   \* MERGEFORMAT</w:instrText>
    </w:r>
    <w:r w:rsidRPr="00A60486">
      <w:rPr>
        <w:sz w:val="20"/>
        <w:szCs w:val="20"/>
      </w:rPr>
      <w:fldChar w:fldCharType="separate"/>
    </w:r>
    <w:r w:rsidRPr="00A60486">
      <w:rPr>
        <w:sz w:val="20"/>
        <w:szCs w:val="20"/>
      </w:rPr>
      <w:t>1</w:t>
    </w:r>
    <w:r w:rsidRPr="00A60486">
      <w:rPr>
        <w:sz w:val="20"/>
        <w:szCs w:val="20"/>
      </w:rPr>
      <w:fldChar w:fldCharType="end"/>
    </w:r>
    <w:r w:rsidRPr="00A60486">
      <w:rPr>
        <w:sz w:val="20"/>
        <w:szCs w:val="20"/>
      </w:rPr>
      <w:t>/</w:t>
    </w:r>
    <w:r w:rsidRPr="00A60486">
      <w:rPr>
        <w:sz w:val="20"/>
        <w:szCs w:val="20"/>
      </w:rPr>
      <w:fldChar w:fldCharType="begin"/>
    </w:r>
    <w:r w:rsidRPr="00A60486">
      <w:rPr>
        <w:sz w:val="20"/>
        <w:szCs w:val="20"/>
      </w:rPr>
      <w:instrText>NUMPAGES  \* Arabic  \* MERGEFORMAT</w:instrText>
    </w:r>
    <w:r w:rsidRPr="00A60486">
      <w:rPr>
        <w:sz w:val="20"/>
        <w:szCs w:val="20"/>
      </w:rPr>
      <w:fldChar w:fldCharType="separate"/>
    </w:r>
    <w:r w:rsidRPr="00A60486">
      <w:rPr>
        <w:sz w:val="20"/>
        <w:szCs w:val="20"/>
      </w:rPr>
      <w:t>1</w:t>
    </w:r>
    <w:r w:rsidRPr="00A60486">
      <w:rPr>
        <w:sz w:val="20"/>
        <w:szCs w:val="20"/>
      </w:rPr>
      <w:fldChar w:fldCharType="end"/>
    </w:r>
  </w:p>
  <w:p w14:paraId="3E757638" w14:textId="77777777" w:rsidR="00A60486" w:rsidRDefault="00A604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3FA4C" w14:textId="77777777" w:rsidR="006F054D" w:rsidRDefault="006F054D" w:rsidP="000D66EB">
      <w:pPr>
        <w:spacing w:after="0" w:line="240" w:lineRule="auto"/>
      </w:pPr>
      <w:r>
        <w:separator/>
      </w:r>
    </w:p>
  </w:footnote>
  <w:footnote w:type="continuationSeparator" w:id="0">
    <w:p w14:paraId="1BAAC3C2" w14:textId="77777777" w:rsidR="006F054D" w:rsidRDefault="006F054D"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2C0DF0"/>
    <w:lvl w:ilvl="0">
      <w:numFmt w:val="bullet"/>
      <w:lvlText w:val="*"/>
      <w:lvlJc w:val="left"/>
    </w:lvl>
  </w:abstractNum>
  <w:abstractNum w:abstractNumId="1"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16F3F87"/>
    <w:multiLevelType w:val="hybridMultilevel"/>
    <w:tmpl w:val="B2F4DB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5118C7"/>
    <w:multiLevelType w:val="hybridMultilevel"/>
    <w:tmpl w:val="C1BE4206"/>
    <w:lvl w:ilvl="0" w:tplc="04150011">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2B51ADA"/>
    <w:multiLevelType w:val="singleLevel"/>
    <w:tmpl w:val="5846DD36"/>
    <w:lvl w:ilvl="0">
      <w:start w:val="1"/>
      <w:numFmt w:val="bullet"/>
      <w:pStyle w:val="Listapunktowana2"/>
      <w:lvlText w:val=""/>
      <w:lvlJc w:val="left"/>
      <w:pPr>
        <w:tabs>
          <w:tab w:val="num" w:pos="360"/>
        </w:tabs>
        <w:ind w:left="360" w:hanging="360"/>
      </w:pPr>
      <w:rPr>
        <w:rFonts w:ascii="Wingdings" w:hAnsi="Wingdings" w:hint="default"/>
      </w:rPr>
    </w:lvl>
  </w:abstractNum>
  <w:abstractNum w:abstractNumId="5" w15:restartNumberingAfterBreak="0">
    <w:nsid w:val="037A1A58"/>
    <w:multiLevelType w:val="hybridMultilevel"/>
    <w:tmpl w:val="938A8FB4"/>
    <w:lvl w:ilvl="0" w:tplc="032C0DF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07DE7B91"/>
    <w:multiLevelType w:val="hybridMultilevel"/>
    <w:tmpl w:val="A0C29C2E"/>
    <w:lvl w:ilvl="0" w:tplc="29FC1CA0">
      <w:start w:val="7"/>
      <w:numFmt w:val="upperRoman"/>
      <w:lvlText w:val="%1."/>
      <w:lvlJc w:val="left"/>
      <w:pPr>
        <w:ind w:left="1080" w:hanging="720"/>
      </w:pPr>
      <w:rPr>
        <w:rFonts w:eastAsia="Calibri" w:hint="default"/>
        <w:b/>
        <w:bCs w:val="0"/>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EC0D84"/>
    <w:multiLevelType w:val="hybridMultilevel"/>
    <w:tmpl w:val="78AE3410"/>
    <w:lvl w:ilvl="0" w:tplc="032C0D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3600F13"/>
    <w:multiLevelType w:val="hybridMultilevel"/>
    <w:tmpl w:val="F5346CB6"/>
    <w:lvl w:ilvl="0" w:tplc="74068CAC">
      <w:start w:val="1"/>
      <w:numFmt w:val="decimal"/>
      <w:lvlText w:val="%1)"/>
      <w:lvlJc w:val="left"/>
      <w:pPr>
        <w:ind w:left="720" w:hanging="360"/>
      </w:pPr>
    </w:lvl>
    <w:lvl w:ilvl="1" w:tplc="0415000F" w:tentative="1">
      <w:start w:val="1"/>
      <w:numFmt w:val="lowerLetter"/>
      <w:lvlText w:val="%2."/>
      <w:lvlJc w:val="left"/>
      <w:pPr>
        <w:ind w:left="1440" w:hanging="360"/>
      </w:pPr>
    </w:lvl>
    <w:lvl w:ilvl="2" w:tplc="B9B6F60E"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 w15:restartNumberingAfterBreak="0">
    <w:nsid w:val="15D116DF"/>
    <w:multiLevelType w:val="hybridMultilevel"/>
    <w:tmpl w:val="D212AB30"/>
    <w:lvl w:ilvl="0" w:tplc="0415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8B0527"/>
    <w:multiLevelType w:val="hybridMultilevel"/>
    <w:tmpl w:val="AD74D812"/>
    <w:lvl w:ilvl="0" w:tplc="45927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8C56AA5"/>
    <w:multiLevelType w:val="hybridMultilevel"/>
    <w:tmpl w:val="A4783388"/>
    <w:lvl w:ilvl="0" w:tplc="45927D2A">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2"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314A6"/>
    <w:multiLevelType w:val="hybridMultilevel"/>
    <w:tmpl w:val="A64AE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E855DE"/>
    <w:multiLevelType w:val="hybridMultilevel"/>
    <w:tmpl w:val="E99C9152"/>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7BE4C7A"/>
    <w:multiLevelType w:val="hybridMultilevel"/>
    <w:tmpl w:val="45D0D1B6"/>
    <w:lvl w:ilvl="0" w:tplc="6B7E39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847495"/>
    <w:multiLevelType w:val="hybridMultilevel"/>
    <w:tmpl w:val="9238FD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5C530A"/>
    <w:multiLevelType w:val="hybridMultilevel"/>
    <w:tmpl w:val="B21A17B8"/>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2DB94DAA"/>
    <w:multiLevelType w:val="hybridMultilevel"/>
    <w:tmpl w:val="219A6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DFE3878"/>
    <w:multiLevelType w:val="hybridMultilevel"/>
    <w:tmpl w:val="0C7C3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790104"/>
    <w:multiLevelType w:val="hybridMultilevel"/>
    <w:tmpl w:val="EBB87688"/>
    <w:lvl w:ilvl="0" w:tplc="D200F6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3365006"/>
    <w:multiLevelType w:val="hybridMultilevel"/>
    <w:tmpl w:val="9162FC1E"/>
    <w:lvl w:ilvl="0" w:tplc="CC0C885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D1072"/>
    <w:multiLevelType w:val="hybridMultilevel"/>
    <w:tmpl w:val="9392D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A85F5B"/>
    <w:multiLevelType w:val="hybridMultilevel"/>
    <w:tmpl w:val="EC02C3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F00FFB"/>
    <w:multiLevelType w:val="hybridMultilevel"/>
    <w:tmpl w:val="40F2E776"/>
    <w:lvl w:ilvl="0" w:tplc="2D32226E">
      <w:start w:val="1"/>
      <w:numFmt w:val="upperRoman"/>
      <w:lvlText w:val="%1."/>
      <w:lvlJc w:val="left"/>
      <w:pPr>
        <w:ind w:left="1004" w:hanging="720"/>
      </w:pPr>
      <w:rPr>
        <w:rFonts w:hint="default"/>
        <w:b/>
        <w:color w:val="auto"/>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024BC4"/>
    <w:multiLevelType w:val="hybridMultilevel"/>
    <w:tmpl w:val="D57EE3C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9121FC5"/>
    <w:multiLevelType w:val="hybridMultilevel"/>
    <w:tmpl w:val="0898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995AE7"/>
    <w:multiLevelType w:val="hybridMultilevel"/>
    <w:tmpl w:val="F5D21C60"/>
    <w:lvl w:ilvl="0" w:tplc="F16E8A1E">
      <w:start w:val="1"/>
      <w:numFmt w:val="upperRoman"/>
      <w:lvlText w:val="%1."/>
      <w:lvlJc w:val="left"/>
      <w:pPr>
        <w:ind w:left="1080" w:hanging="72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164BF5"/>
    <w:multiLevelType w:val="hybridMultilevel"/>
    <w:tmpl w:val="8BACE136"/>
    <w:lvl w:ilvl="0" w:tplc="6A22009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A637C22"/>
    <w:multiLevelType w:val="hybridMultilevel"/>
    <w:tmpl w:val="773837A6"/>
    <w:lvl w:ilvl="0" w:tplc="04AA5A12">
      <w:start w:val="1"/>
      <w:numFmt w:val="bullet"/>
      <w:lvlText w:val=""/>
      <w:lvlJc w:val="left"/>
      <w:pPr>
        <w:tabs>
          <w:tab w:val="num" w:pos="1146"/>
        </w:tabs>
        <w:ind w:left="1146" w:hanging="360"/>
      </w:pPr>
      <w:rPr>
        <w:rFonts w:ascii="Symbol" w:hAnsi="Symbol"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F85CD1"/>
    <w:multiLevelType w:val="hybridMultilevel"/>
    <w:tmpl w:val="0DCA7A0A"/>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0A1060E"/>
    <w:multiLevelType w:val="hybridMultilevel"/>
    <w:tmpl w:val="0F4ACAC2"/>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5D7925"/>
    <w:multiLevelType w:val="hybridMultilevel"/>
    <w:tmpl w:val="AB2C655A"/>
    <w:lvl w:ilvl="0" w:tplc="BA6C6F90">
      <w:start w:val="1"/>
      <w:numFmt w:val="decimal"/>
      <w:lvlText w:val="%1."/>
      <w:lvlJc w:val="left"/>
      <w:pPr>
        <w:ind w:left="360" w:hanging="360"/>
      </w:pPr>
      <w:rPr>
        <w:rFonts w:ascii="Arial" w:eastAsia="Times New Roman" w:hAnsi="Arial" w:cs="Times New Roman"/>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6B183C"/>
    <w:multiLevelType w:val="hybridMultilevel"/>
    <w:tmpl w:val="FC62FC9C"/>
    <w:lvl w:ilvl="0" w:tplc="81D0A0BC">
      <w:start w:val="1"/>
      <w:numFmt w:val="upperRoman"/>
      <w:lvlText w:val="%1."/>
      <w:lvlJc w:val="left"/>
      <w:pPr>
        <w:ind w:left="1080" w:hanging="720"/>
      </w:pPr>
      <w:rPr>
        <w:rFonts w:eastAsia="Calibr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4644D5"/>
    <w:multiLevelType w:val="hybridMultilevel"/>
    <w:tmpl w:val="E75AF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5A4BA1"/>
    <w:multiLevelType w:val="hybridMultilevel"/>
    <w:tmpl w:val="4598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31729FD"/>
    <w:multiLevelType w:val="hybridMultilevel"/>
    <w:tmpl w:val="F6664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2F4592"/>
    <w:multiLevelType w:val="hybridMultilevel"/>
    <w:tmpl w:val="15585016"/>
    <w:lvl w:ilvl="0" w:tplc="74068CAC">
      <w:numFmt w:val="bullet"/>
      <w:lvlText w:val="-"/>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3471EC"/>
    <w:multiLevelType w:val="hybridMultilevel"/>
    <w:tmpl w:val="965A60E6"/>
    <w:lvl w:ilvl="0" w:tplc="E5384E42">
      <w:start w:val="1"/>
      <w:numFmt w:val="none"/>
      <w:lvlText w:val="-"/>
      <w:lvlJc w:val="left"/>
      <w:pPr>
        <w:ind w:left="2082" w:hanging="360"/>
      </w:pPr>
      <w:rPr>
        <w:rFonts w:hint="default"/>
      </w:rPr>
    </w:lvl>
    <w:lvl w:ilvl="1" w:tplc="04150019" w:tentative="1">
      <w:start w:val="1"/>
      <w:numFmt w:val="lowerLetter"/>
      <w:lvlText w:val="%2."/>
      <w:lvlJc w:val="left"/>
      <w:pPr>
        <w:ind w:left="2802" w:hanging="360"/>
      </w:pPr>
    </w:lvl>
    <w:lvl w:ilvl="2" w:tplc="0415001B" w:tentative="1">
      <w:start w:val="1"/>
      <w:numFmt w:val="lowerRoman"/>
      <w:lvlText w:val="%3."/>
      <w:lvlJc w:val="right"/>
      <w:pPr>
        <w:ind w:left="3522" w:hanging="180"/>
      </w:pPr>
    </w:lvl>
    <w:lvl w:ilvl="3" w:tplc="0415000F" w:tentative="1">
      <w:start w:val="1"/>
      <w:numFmt w:val="decimal"/>
      <w:lvlText w:val="%4."/>
      <w:lvlJc w:val="left"/>
      <w:pPr>
        <w:ind w:left="4242" w:hanging="360"/>
      </w:pPr>
    </w:lvl>
    <w:lvl w:ilvl="4" w:tplc="04150019" w:tentative="1">
      <w:start w:val="1"/>
      <w:numFmt w:val="lowerLetter"/>
      <w:lvlText w:val="%5."/>
      <w:lvlJc w:val="left"/>
      <w:pPr>
        <w:ind w:left="4962" w:hanging="360"/>
      </w:pPr>
    </w:lvl>
    <w:lvl w:ilvl="5" w:tplc="0415001B" w:tentative="1">
      <w:start w:val="1"/>
      <w:numFmt w:val="lowerRoman"/>
      <w:lvlText w:val="%6."/>
      <w:lvlJc w:val="right"/>
      <w:pPr>
        <w:ind w:left="5682" w:hanging="180"/>
      </w:pPr>
    </w:lvl>
    <w:lvl w:ilvl="6" w:tplc="0415000F" w:tentative="1">
      <w:start w:val="1"/>
      <w:numFmt w:val="decimal"/>
      <w:lvlText w:val="%7."/>
      <w:lvlJc w:val="left"/>
      <w:pPr>
        <w:ind w:left="6402" w:hanging="360"/>
      </w:pPr>
    </w:lvl>
    <w:lvl w:ilvl="7" w:tplc="04150019" w:tentative="1">
      <w:start w:val="1"/>
      <w:numFmt w:val="lowerLetter"/>
      <w:lvlText w:val="%8."/>
      <w:lvlJc w:val="left"/>
      <w:pPr>
        <w:ind w:left="7122" w:hanging="360"/>
      </w:pPr>
    </w:lvl>
    <w:lvl w:ilvl="8" w:tplc="0415001B" w:tentative="1">
      <w:start w:val="1"/>
      <w:numFmt w:val="lowerRoman"/>
      <w:lvlText w:val="%9."/>
      <w:lvlJc w:val="right"/>
      <w:pPr>
        <w:ind w:left="7842" w:hanging="180"/>
      </w:pPr>
    </w:lvl>
  </w:abstractNum>
  <w:abstractNum w:abstractNumId="43" w15:restartNumberingAfterBreak="0">
    <w:nsid w:val="64C230BD"/>
    <w:multiLevelType w:val="hybridMultilevel"/>
    <w:tmpl w:val="ADB8EA4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D430B3"/>
    <w:multiLevelType w:val="hybridMultilevel"/>
    <w:tmpl w:val="1958B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7C284C"/>
    <w:multiLevelType w:val="hybridMultilevel"/>
    <w:tmpl w:val="3EF22B62"/>
    <w:lvl w:ilvl="0" w:tplc="032C0D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D17644C"/>
    <w:multiLevelType w:val="hybridMultilevel"/>
    <w:tmpl w:val="FD0A35DE"/>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2917FF5"/>
    <w:multiLevelType w:val="hybridMultilevel"/>
    <w:tmpl w:val="8320F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6031C6"/>
    <w:multiLevelType w:val="hybridMultilevel"/>
    <w:tmpl w:val="5706F29A"/>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67243EA"/>
    <w:multiLevelType w:val="hybridMultilevel"/>
    <w:tmpl w:val="50DA223E"/>
    <w:lvl w:ilvl="0" w:tplc="D2AEF5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7537CD9"/>
    <w:multiLevelType w:val="hybridMultilevel"/>
    <w:tmpl w:val="55C628D8"/>
    <w:lvl w:ilvl="0" w:tplc="0415000F">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79727F4"/>
    <w:multiLevelType w:val="hybridMultilevel"/>
    <w:tmpl w:val="7338B31C"/>
    <w:lvl w:ilvl="0" w:tplc="BF0A5B0C">
      <w:start w:val="2"/>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B2768B7"/>
    <w:multiLevelType w:val="hybridMultilevel"/>
    <w:tmpl w:val="D49E6CA6"/>
    <w:lvl w:ilvl="0" w:tplc="8A2AD4AE">
      <w:start w:val="1"/>
      <w:numFmt w:val="upperRoman"/>
      <w:lvlText w:val="%1."/>
      <w:lvlJc w:val="left"/>
      <w:pPr>
        <w:ind w:left="1287" w:hanging="72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7FB465F7"/>
    <w:multiLevelType w:val="hybridMultilevel"/>
    <w:tmpl w:val="E67C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74936240">
    <w:abstractNumId w:val="16"/>
  </w:num>
  <w:num w:numId="2" w16cid:durableId="1536194193">
    <w:abstractNumId w:val="12"/>
  </w:num>
  <w:num w:numId="3" w16cid:durableId="10107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14"/>
  </w:num>
  <w:num w:numId="6" w16cid:durableId="1474516328">
    <w:abstractNumId w:val="33"/>
  </w:num>
  <w:num w:numId="7" w16cid:durableId="37172361">
    <w:abstractNumId w:val="18"/>
  </w:num>
  <w:num w:numId="8" w16cid:durableId="816341366">
    <w:abstractNumId w:val="31"/>
  </w:num>
  <w:num w:numId="9" w16cid:durableId="1934973362">
    <w:abstractNumId w:val="29"/>
  </w:num>
  <w:num w:numId="10" w16cid:durableId="1528829294">
    <w:abstractNumId w:val="28"/>
  </w:num>
  <w:num w:numId="11" w16cid:durableId="10213982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4773883">
    <w:abstractNumId w:val="9"/>
  </w:num>
  <w:num w:numId="13" w16cid:durableId="587007631">
    <w:abstractNumId w:val="2"/>
  </w:num>
  <w:num w:numId="14" w16cid:durableId="836848826">
    <w:abstractNumId w:val="17"/>
  </w:num>
  <w:num w:numId="15" w16cid:durableId="45761078">
    <w:abstractNumId w:val="37"/>
  </w:num>
  <w:num w:numId="16" w16cid:durableId="1450933943">
    <w:abstractNumId w:val="39"/>
  </w:num>
  <w:num w:numId="17" w16cid:durableId="212160495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8" w16cid:durableId="1530142690">
    <w:abstractNumId w:val="19"/>
  </w:num>
  <w:num w:numId="19" w16cid:durableId="2023626522">
    <w:abstractNumId w:val="47"/>
  </w:num>
  <w:num w:numId="20" w16cid:durableId="890456456">
    <w:abstractNumId w:val="36"/>
  </w:num>
  <w:num w:numId="21" w16cid:durableId="909465749">
    <w:abstractNumId w:val="10"/>
  </w:num>
  <w:num w:numId="22" w16cid:durableId="1421219913">
    <w:abstractNumId w:val="34"/>
  </w:num>
  <w:num w:numId="23" w16cid:durableId="882521733">
    <w:abstractNumId w:val="32"/>
  </w:num>
  <w:num w:numId="24" w16cid:durableId="402610582">
    <w:abstractNumId w:val="15"/>
  </w:num>
  <w:num w:numId="25" w16cid:durableId="1278021491">
    <w:abstractNumId w:val="46"/>
  </w:num>
  <w:num w:numId="26" w16cid:durableId="305938038">
    <w:abstractNumId w:val="7"/>
  </w:num>
  <w:num w:numId="27" w16cid:durableId="648830964">
    <w:abstractNumId w:val="25"/>
  </w:num>
  <w:num w:numId="28" w16cid:durableId="853232266">
    <w:abstractNumId w:val="4"/>
  </w:num>
  <w:num w:numId="29" w16cid:durableId="1626348288">
    <w:abstractNumId w:val="20"/>
  </w:num>
  <w:num w:numId="30" w16cid:durableId="898706473">
    <w:abstractNumId w:val="23"/>
  </w:num>
  <w:num w:numId="31" w16cid:durableId="1522090587">
    <w:abstractNumId w:val="38"/>
  </w:num>
  <w:num w:numId="32" w16cid:durableId="1909457001">
    <w:abstractNumId w:val="26"/>
  </w:num>
  <w:num w:numId="33" w16cid:durableId="1524049446">
    <w:abstractNumId w:val="51"/>
  </w:num>
  <w:num w:numId="34" w16cid:durableId="949168256">
    <w:abstractNumId w:val="45"/>
  </w:num>
  <w:num w:numId="35" w16cid:durableId="1959409912">
    <w:abstractNumId w:val="5"/>
  </w:num>
  <w:num w:numId="36" w16cid:durableId="840004406">
    <w:abstractNumId w:val="49"/>
  </w:num>
  <w:num w:numId="37" w16cid:durableId="957418307">
    <w:abstractNumId w:val="42"/>
  </w:num>
  <w:num w:numId="38" w16cid:durableId="831289456">
    <w:abstractNumId w:val="48"/>
  </w:num>
  <w:num w:numId="39" w16cid:durableId="808211623">
    <w:abstractNumId w:val="8"/>
  </w:num>
  <w:num w:numId="40" w16cid:durableId="1257667281">
    <w:abstractNumId w:val="13"/>
  </w:num>
  <w:num w:numId="41" w16cid:durableId="2112433426">
    <w:abstractNumId w:val="41"/>
  </w:num>
  <w:num w:numId="42" w16cid:durableId="1400977767">
    <w:abstractNumId w:val="6"/>
  </w:num>
  <w:num w:numId="43" w16cid:durableId="1980301764">
    <w:abstractNumId w:val="53"/>
  </w:num>
  <w:num w:numId="44" w16cid:durableId="1742286688">
    <w:abstractNumId w:val="52"/>
  </w:num>
  <w:num w:numId="45" w16cid:durableId="8879124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876659">
    <w:abstractNumId w:val="22"/>
  </w:num>
  <w:num w:numId="47" w16cid:durableId="1983851295">
    <w:abstractNumId w:val="3"/>
  </w:num>
  <w:num w:numId="48" w16cid:durableId="393890942">
    <w:abstractNumId w:val="11"/>
  </w:num>
  <w:num w:numId="49" w16cid:durableId="1055129910">
    <w:abstractNumId w:val="21"/>
  </w:num>
  <w:num w:numId="50" w16cid:durableId="1458403561">
    <w:abstractNumId w:val="24"/>
  </w:num>
  <w:num w:numId="51" w16cid:durableId="189035359">
    <w:abstractNumId w:val="30"/>
  </w:num>
  <w:num w:numId="52" w16cid:durableId="895161576">
    <w:abstractNumId w:val="40"/>
  </w:num>
  <w:num w:numId="53" w16cid:durableId="805515888">
    <w:abstractNumId w:val="35"/>
  </w:num>
  <w:num w:numId="54" w16cid:durableId="726028823">
    <w:abstractNumId w:val="44"/>
  </w:num>
  <w:num w:numId="55" w16cid:durableId="2032486430">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102EF"/>
    <w:rsid w:val="000263E7"/>
    <w:rsid w:val="00034CC4"/>
    <w:rsid w:val="0004310D"/>
    <w:rsid w:val="0005355B"/>
    <w:rsid w:val="000C43DA"/>
    <w:rsid w:val="000D66EB"/>
    <w:rsid w:val="000E113E"/>
    <w:rsid w:val="000E422D"/>
    <w:rsid w:val="001174C9"/>
    <w:rsid w:val="001224A9"/>
    <w:rsid w:val="00145E39"/>
    <w:rsid w:val="00167DCF"/>
    <w:rsid w:val="00180185"/>
    <w:rsid w:val="001903E6"/>
    <w:rsid w:val="00195D7F"/>
    <w:rsid w:val="001A2BDF"/>
    <w:rsid w:val="001B1F58"/>
    <w:rsid w:val="00206D66"/>
    <w:rsid w:val="00241F4B"/>
    <w:rsid w:val="00266333"/>
    <w:rsid w:val="00284E70"/>
    <w:rsid w:val="002B61C3"/>
    <w:rsid w:val="002D165B"/>
    <w:rsid w:val="002F0309"/>
    <w:rsid w:val="002F7098"/>
    <w:rsid w:val="00300B21"/>
    <w:rsid w:val="003152CF"/>
    <w:rsid w:val="003279C4"/>
    <w:rsid w:val="003606F9"/>
    <w:rsid w:val="003759D6"/>
    <w:rsid w:val="00376D34"/>
    <w:rsid w:val="003868AB"/>
    <w:rsid w:val="00392C46"/>
    <w:rsid w:val="0039322C"/>
    <w:rsid w:val="003A1171"/>
    <w:rsid w:val="003A2CD6"/>
    <w:rsid w:val="003E4526"/>
    <w:rsid w:val="003E55E3"/>
    <w:rsid w:val="0040381C"/>
    <w:rsid w:val="00406DA9"/>
    <w:rsid w:val="0040799B"/>
    <w:rsid w:val="00424E0F"/>
    <w:rsid w:val="00475F73"/>
    <w:rsid w:val="00493921"/>
    <w:rsid w:val="00497A5E"/>
    <w:rsid w:val="004B11F4"/>
    <w:rsid w:val="004C792A"/>
    <w:rsid w:val="004D1279"/>
    <w:rsid w:val="005132AF"/>
    <w:rsid w:val="00516C37"/>
    <w:rsid w:val="00526316"/>
    <w:rsid w:val="00541D48"/>
    <w:rsid w:val="0054503A"/>
    <w:rsid w:val="00577FE7"/>
    <w:rsid w:val="00593BE7"/>
    <w:rsid w:val="005D6BA3"/>
    <w:rsid w:val="005E7A84"/>
    <w:rsid w:val="00603F8F"/>
    <w:rsid w:val="00605C78"/>
    <w:rsid w:val="00611CEC"/>
    <w:rsid w:val="00621B23"/>
    <w:rsid w:val="006422D7"/>
    <w:rsid w:val="0064488B"/>
    <w:rsid w:val="00647CCC"/>
    <w:rsid w:val="00657543"/>
    <w:rsid w:val="006704FA"/>
    <w:rsid w:val="0068782A"/>
    <w:rsid w:val="006926DC"/>
    <w:rsid w:val="0069291B"/>
    <w:rsid w:val="006C5C87"/>
    <w:rsid w:val="006D1767"/>
    <w:rsid w:val="006E031E"/>
    <w:rsid w:val="006F054D"/>
    <w:rsid w:val="006F57DF"/>
    <w:rsid w:val="007025AA"/>
    <w:rsid w:val="00706A1E"/>
    <w:rsid w:val="00707884"/>
    <w:rsid w:val="00731DC9"/>
    <w:rsid w:val="007337E7"/>
    <w:rsid w:val="00795901"/>
    <w:rsid w:val="007A140C"/>
    <w:rsid w:val="007B4C7C"/>
    <w:rsid w:val="007C10B7"/>
    <w:rsid w:val="007C695E"/>
    <w:rsid w:val="007D0529"/>
    <w:rsid w:val="007F3538"/>
    <w:rsid w:val="008206DB"/>
    <w:rsid w:val="008347EB"/>
    <w:rsid w:val="00837C49"/>
    <w:rsid w:val="0086264A"/>
    <w:rsid w:val="00866B25"/>
    <w:rsid w:val="00870370"/>
    <w:rsid w:val="00885F4A"/>
    <w:rsid w:val="008A38C4"/>
    <w:rsid w:val="008A3B56"/>
    <w:rsid w:val="008A47D0"/>
    <w:rsid w:val="008B3686"/>
    <w:rsid w:val="008B757C"/>
    <w:rsid w:val="008C3F43"/>
    <w:rsid w:val="008D75F7"/>
    <w:rsid w:val="008E06E3"/>
    <w:rsid w:val="008F27D2"/>
    <w:rsid w:val="008F49D7"/>
    <w:rsid w:val="00906952"/>
    <w:rsid w:val="00907AB4"/>
    <w:rsid w:val="009214DD"/>
    <w:rsid w:val="00925D6D"/>
    <w:rsid w:val="00947484"/>
    <w:rsid w:val="009657B1"/>
    <w:rsid w:val="009A1F2D"/>
    <w:rsid w:val="009C781C"/>
    <w:rsid w:val="009F26B0"/>
    <w:rsid w:val="00A021B4"/>
    <w:rsid w:val="00A06C15"/>
    <w:rsid w:val="00A27375"/>
    <w:rsid w:val="00A349B0"/>
    <w:rsid w:val="00A422FD"/>
    <w:rsid w:val="00A60486"/>
    <w:rsid w:val="00A66958"/>
    <w:rsid w:val="00A71C3D"/>
    <w:rsid w:val="00A77CDF"/>
    <w:rsid w:val="00A809E7"/>
    <w:rsid w:val="00A90925"/>
    <w:rsid w:val="00AB1085"/>
    <w:rsid w:val="00AD5313"/>
    <w:rsid w:val="00AE3B9C"/>
    <w:rsid w:val="00AE6532"/>
    <w:rsid w:val="00AF6019"/>
    <w:rsid w:val="00B078D7"/>
    <w:rsid w:val="00B1307B"/>
    <w:rsid w:val="00B33E81"/>
    <w:rsid w:val="00B4539C"/>
    <w:rsid w:val="00BA6E53"/>
    <w:rsid w:val="00BA7B12"/>
    <w:rsid w:val="00BB2DC8"/>
    <w:rsid w:val="00BC20F9"/>
    <w:rsid w:val="00BD3526"/>
    <w:rsid w:val="00BD3818"/>
    <w:rsid w:val="00BE736C"/>
    <w:rsid w:val="00BF58A6"/>
    <w:rsid w:val="00C15C9E"/>
    <w:rsid w:val="00C230F8"/>
    <w:rsid w:val="00C316EA"/>
    <w:rsid w:val="00C4089D"/>
    <w:rsid w:val="00C4203D"/>
    <w:rsid w:val="00C67E55"/>
    <w:rsid w:val="00CC4BAD"/>
    <w:rsid w:val="00CC76B1"/>
    <w:rsid w:val="00CE2AF6"/>
    <w:rsid w:val="00D3342F"/>
    <w:rsid w:val="00D3713E"/>
    <w:rsid w:val="00D62836"/>
    <w:rsid w:val="00D74CC8"/>
    <w:rsid w:val="00D901CA"/>
    <w:rsid w:val="00D9543A"/>
    <w:rsid w:val="00DE7861"/>
    <w:rsid w:val="00DF756E"/>
    <w:rsid w:val="00E1241F"/>
    <w:rsid w:val="00E21416"/>
    <w:rsid w:val="00E27EA6"/>
    <w:rsid w:val="00E32C58"/>
    <w:rsid w:val="00E361FC"/>
    <w:rsid w:val="00E43CE9"/>
    <w:rsid w:val="00E46BFD"/>
    <w:rsid w:val="00E56FF8"/>
    <w:rsid w:val="00E62E4E"/>
    <w:rsid w:val="00E82015"/>
    <w:rsid w:val="00E9108D"/>
    <w:rsid w:val="00EB558B"/>
    <w:rsid w:val="00EB74D2"/>
    <w:rsid w:val="00EC2F39"/>
    <w:rsid w:val="00EC42E4"/>
    <w:rsid w:val="00EC4E9F"/>
    <w:rsid w:val="00ED1DF4"/>
    <w:rsid w:val="00F0178F"/>
    <w:rsid w:val="00F12103"/>
    <w:rsid w:val="00F14A16"/>
    <w:rsid w:val="00F36A01"/>
    <w:rsid w:val="00F42409"/>
    <w:rsid w:val="00F440E6"/>
    <w:rsid w:val="00F5589E"/>
    <w:rsid w:val="00F64C0F"/>
    <w:rsid w:val="00F67834"/>
    <w:rsid w:val="00F70ECB"/>
    <w:rsid w:val="00F75B97"/>
    <w:rsid w:val="00F81A40"/>
    <w:rsid w:val="00F863C4"/>
    <w:rsid w:val="00FA36B6"/>
    <w:rsid w:val="00FA7BEA"/>
    <w:rsid w:val="00FB1B7D"/>
    <w:rsid w:val="00FC2B90"/>
    <w:rsid w:val="00FD68D8"/>
    <w:rsid w:val="00FE36AD"/>
    <w:rsid w:val="00FE41F2"/>
    <w:rsid w:val="00FF232A"/>
    <w:rsid w:val="00FF4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B241"/>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basedOn w:val="Normalny"/>
    <w:next w:val="Normalny"/>
    <w:link w:val="Nagwek1Znak"/>
    <w:qFormat/>
    <w:rsid w:val="007337E7"/>
    <w:pPr>
      <w:keepNext/>
      <w:keepLines/>
      <w:spacing w:before="240" w:after="0"/>
      <w:outlineLvl w:val="0"/>
    </w:pPr>
    <w:rPr>
      <w:rFonts w:eastAsiaTheme="majorEastAsia" w:cstheme="majorBidi"/>
      <w:szCs w:val="32"/>
    </w:rPr>
  </w:style>
  <w:style w:type="paragraph" w:styleId="Nagwek2">
    <w:name w:val="heading 2"/>
    <w:basedOn w:val="Normalny"/>
    <w:next w:val="Normalny"/>
    <w:link w:val="Nagwek2Znak"/>
    <w:unhideWhenUsed/>
    <w:qFormat/>
    <w:rsid w:val="007337E7"/>
    <w:pPr>
      <w:keepNext/>
      <w:keepLines/>
      <w:spacing w:before="40" w:after="0"/>
      <w:outlineLvl w:val="1"/>
    </w:pPr>
    <w:rPr>
      <w:rFonts w:eastAsiaTheme="majorEastAsia" w:cstheme="majorBidi"/>
      <w:szCs w:val="26"/>
    </w:rPr>
  </w:style>
  <w:style w:type="paragraph" w:styleId="Nagwek3">
    <w:name w:val="heading 3"/>
    <w:basedOn w:val="Normalny"/>
    <w:next w:val="Normalny"/>
    <w:link w:val="Nagwek3Znak"/>
    <w:unhideWhenUsed/>
    <w:qFormat/>
    <w:rsid w:val="00795901"/>
    <w:pPr>
      <w:keepNext/>
      <w:keepLines/>
      <w:spacing w:before="40" w:after="0"/>
      <w:outlineLvl w:val="2"/>
    </w:pPr>
    <w:rPr>
      <w:rFonts w:eastAsiaTheme="majorEastAsia" w:cstheme="majorBidi"/>
      <w:szCs w:val="24"/>
    </w:rPr>
  </w:style>
  <w:style w:type="paragraph" w:styleId="Nagwek4">
    <w:name w:val="heading 4"/>
    <w:aliases w:val="Org Heading 2"/>
    <w:basedOn w:val="Normalny"/>
    <w:next w:val="Normalny"/>
    <w:link w:val="Nagwek4Znak"/>
    <w:qFormat/>
    <w:rsid w:val="00731DC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731DC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31DC9"/>
    <w:pPr>
      <w:spacing w:before="240" w:after="60" w:line="240" w:lineRule="auto"/>
      <w:outlineLvl w:val="5"/>
    </w:pPr>
    <w:rPr>
      <w:rFonts w:ascii="Times New Roman" w:eastAsia="Times New Roman" w:hAnsi="Times New Roman" w:cs="Times New Roman"/>
      <w:b/>
      <w:bCs/>
      <w:sz w:val="22"/>
      <w:lang w:val="x-none" w:eastAsia="x-none"/>
    </w:rPr>
  </w:style>
  <w:style w:type="paragraph" w:styleId="Nagwek7">
    <w:name w:val="heading 7"/>
    <w:basedOn w:val="Head"/>
    <w:next w:val="Tekstpodstawowy"/>
    <w:link w:val="Nagwek7Znak"/>
    <w:qFormat/>
    <w:rsid w:val="00731DC9"/>
    <w:pPr>
      <w:spacing w:before="240" w:after="60"/>
      <w:outlineLvl w:val="6"/>
    </w:pPr>
    <w:rPr>
      <w:szCs w:val="24"/>
      <w:lang w:val="x-none" w:eastAsia="x-none"/>
    </w:rPr>
  </w:style>
  <w:style w:type="paragraph" w:styleId="Nagwek8">
    <w:name w:val="heading 8"/>
    <w:basedOn w:val="Head"/>
    <w:next w:val="Tekstpodstawowy"/>
    <w:link w:val="Nagwek8Znak"/>
    <w:qFormat/>
    <w:rsid w:val="00731DC9"/>
    <w:pPr>
      <w:spacing w:before="240" w:after="60"/>
      <w:outlineLvl w:val="7"/>
    </w:pPr>
    <w:rPr>
      <w:i/>
      <w:iCs/>
      <w:szCs w:val="24"/>
      <w:lang w:val="x-none" w:eastAsia="x-none"/>
    </w:rPr>
  </w:style>
  <w:style w:type="paragraph" w:styleId="Nagwek9">
    <w:name w:val="heading 9"/>
    <w:basedOn w:val="Normalny"/>
    <w:next w:val="Normalny"/>
    <w:link w:val="Nagwek9Znak"/>
    <w:unhideWhenUsed/>
    <w:qFormat/>
    <w:rsid w:val="00731DC9"/>
    <w:pPr>
      <w:keepNext/>
      <w:keepLines/>
      <w:spacing w:before="40" w:after="0" w:line="276" w:lineRule="auto"/>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bele"/>
    <w:link w:val="BezodstpwZnak"/>
    <w:uiPriority w:val="1"/>
    <w:qFormat/>
    <w:rsid w:val="007337E7"/>
    <w:pPr>
      <w:spacing w:after="0" w:line="240" w:lineRule="auto"/>
    </w:pPr>
    <w:rPr>
      <w:rFonts w:ascii="Arial" w:hAnsi="Arial"/>
      <w:sz w:val="24"/>
    </w:rPr>
  </w:style>
  <w:style w:type="character" w:customStyle="1" w:styleId="Nagwek1Znak">
    <w:name w:val="Nagłówek 1 Znak"/>
    <w:basedOn w:val="Domylnaczcionkaakapitu"/>
    <w:link w:val="Nagwek1"/>
    <w:qFormat/>
    <w:rsid w:val="007337E7"/>
    <w:rPr>
      <w:rFonts w:ascii="Arial" w:eastAsiaTheme="majorEastAsia" w:hAnsi="Arial" w:cstheme="majorBidi"/>
      <w:sz w:val="24"/>
      <w:szCs w:val="32"/>
    </w:rPr>
  </w:style>
  <w:style w:type="character" w:customStyle="1" w:styleId="Nagwek2Znak">
    <w:name w:val="Nagłówek 2 Znak"/>
    <w:basedOn w:val="Domylnaczcionkaakapitu"/>
    <w:link w:val="Nagwek2"/>
    <w:qFormat/>
    <w:rsid w:val="007337E7"/>
    <w:rPr>
      <w:rFonts w:ascii="Arial" w:eastAsiaTheme="majorEastAsia" w:hAnsi="Arial" w:cstheme="majorBidi"/>
      <w:sz w:val="24"/>
      <w:szCs w:val="26"/>
    </w:rPr>
  </w:style>
  <w:style w:type="paragraph" w:styleId="Akapitzlist">
    <w:name w:val="List Paragraph"/>
    <w:aliases w:val="Asia 2  Akapit z listą,tekst normalny,Normal,Akapit z listą3,Akapit z listą31,Wypunktowanie,Normal2,normalny tekst"/>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sia 2  Akapit z listą Znak,tekst normalny Znak,Normal Znak,Akapit z listą3 Znak,Akapit z listą31 Znak,Wypunktowanie Znak,Normal2 Znak,normalny tekst Znak"/>
    <w:link w:val="Akapitzlist"/>
    <w:uiPriority w:val="99"/>
    <w:qFormat/>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iPriority w:val="99"/>
    <w:unhideWhenUsed/>
    <w:rsid w:val="000D66E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uiPriority w:val="99"/>
    <w:qFormat/>
    <w:rsid w:val="000D66EB"/>
    <w:rPr>
      <w:rFonts w:ascii="Arial" w:hAnsi="Arial"/>
      <w:sz w:val="24"/>
    </w:rPr>
  </w:style>
  <w:style w:type="paragraph" w:styleId="Stopka">
    <w:name w:val="footer"/>
    <w:basedOn w:val="Normalny"/>
    <w:link w:val="StopkaZnak"/>
    <w:uiPriority w:val="99"/>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basedOn w:val="Domylnaczcionkaakapitu"/>
    <w:link w:val="Nagwek3"/>
    <w:qFormat/>
    <w:rsid w:val="00795901"/>
    <w:rPr>
      <w:rFonts w:ascii="Arial" w:eastAsiaTheme="majorEastAsia" w:hAnsi="Arial" w:cstheme="majorBidi"/>
      <w:sz w:val="24"/>
      <w:szCs w:val="24"/>
    </w:rPr>
  </w:style>
  <w:style w:type="paragraph" w:styleId="Tekstdymka">
    <w:name w:val="Balloon Text"/>
    <w:basedOn w:val="Normalny"/>
    <w:link w:val="TekstdymkaZnak"/>
    <w:unhideWhenUsed/>
    <w:qFormat/>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qFormat/>
    <w:rsid w:val="00795901"/>
    <w:rPr>
      <w:rFonts w:ascii="Segoe UI" w:hAnsi="Segoe UI" w:cs="Segoe UI"/>
      <w:sz w:val="18"/>
      <w:szCs w:val="18"/>
    </w:rPr>
  </w:style>
  <w:style w:type="paragraph" w:styleId="Tekstpodstawowy">
    <w:name w:val="Body Text"/>
    <w:aliases w:val="Odstęp,a2,numerowanie,Tekst podstawowy  Ja,anita1,block style"/>
    <w:basedOn w:val="Normalny"/>
    <w:link w:val="TekstpodstawowyZnak"/>
    <w:qFormat/>
    <w:rsid w:val="00F81A4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numerowanie Znak1,Tekst podstawowy  Ja Znak1,anita1 Znak1,block style Znak1"/>
    <w:basedOn w:val="Domylnaczcionkaakapitu"/>
    <w:link w:val="Tekstpodstawowy"/>
    <w:qFormat/>
    <w:rsid w:val="00F81A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qFormat/>
    <w:rsid w:val="00F8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qFormat/>
    <w:rsid w:val="00F81A40"/>
    <w:rPr>
      <w:rFonts w:ascii="Arial Unicode MS" w:eastAsia="Arial Unicode MS" w:hAnsi="Arial Unicode MS" w:cs="Arial Unicode MS"/>
      <w:sz w:val="20"/>
      <w:szCs w:val="20"/>
      <w:lang w:eastAsia="pl-PL"/>
    </w:rPr>
  </w:style>
  <w:style w:type="character" w:styleId="Pogrubienie">
    <w:name w:val="Strong"/>
    <w:basedOn w:val="Domylnaczcionkaakapitu"/>
    <w:uiPriority w:val="22"/>
    <w:qFormat/>
    <w:rsid w:val="00F863C4"/>
    <w:rPr>
      <w:b/>
      <w:bCs/>
    </w:rPr>
  </w:style>
  <w:style w:type="table" w:styleId="Tabela-Siatka">
    <w:name w:val="Table Grid"/>
    <w:basedOn w:val="Standardowy"/>
    <w:uiPriority w:val="59"/>
    <w:rsid w:val="00F4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nhideWhenUsed/>
    <w:qFormat/>
    <w:rsid w:val="000102EF"/>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rsid w:val="009214DD"/>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qFormat/>
    <w:rsid w:val="009214DD"/>
    <w:rPr>
      <w:rFonts w:ascii="Arial" w:eastAsia="Times New Roman" w:hAnsi="Arial" w:cs="Times New Roman"/>
      <w:kern w:val="28"/>
      <w:sz w:val="20"/>
      <w:szCs w:val="20"/>
      <w:lang w:eastAsia="pl-PL"/>
    </w:rPr>
  </w:style>
  <w:style w:type="paragraph" w:customStyle="1" w:styleId="Akapitzlist1">
    <w:name w:val="Akapit z listą1"/>
    <w:basedOn w:val="Normalny"/>
    <w:link w:val="ListParagraphChar"/>
    <w:qFormat/>
    <w:rsid w:val="009214DD"/>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14DD"/>
  </w:style>
  <w:style w:type="character" w:customStyle="1" w:styleId="Nagwek4Znak">
    <w:name w:val="Nagłówek 4 Znak"/>
    <w:aliases w:val="Org Heading 2 Znak"/>
    <w:basedOn w:val="Domylnaczcionkaakapitu"/>
    <w:link w:val="Nagwek4"/>
    <w:qFormat/>
    <w:rsid w:val="00731DC9"/>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qFormat/>
    <w:rsid w:val="00731DC9"/>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qFormat/>
    <w:rsid w:val="00731DC9"/>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qFormat/>
    <w:rsid w:val="00731DC9"/>
    <w:rPr>
      <w:rFonts w:ascii="Helvetica" w:eastAsia="Times New Roman" w:hAnsi="Helvetica" w:cs="Times New Roman"/>
      <w:szCs w:val="24"/>
      <w:lang w:val="x-none" w:eastAsia="x-none"/>
    </w:rPr>
  </w:style>
  <w:style w:type="character" w:customStyle="1" w:styleId="Nagwek8Znak">
    <w:name w:val="Nagłówek 8 Znak"/>
    <w:basedOn w:val="Domylnaczcionkaakapitu"/>
    <w:link w:val="Nagwek8"/>
    <w:qFormat/>
    <w:rsid w:val="00731DC9"/>
    <w:rPr>
      <w:rFonts w:ascii="Helvetica" w:eastAsia="Times New Roman" w:hAnsi="Helvetica" w:cs="Times New Roman"/>
      <w:i/>
      <w:iCs/>
      <w:szCs w:val="24"/>
      <w:lang w:val="x-none" w:eastAsia="x-none"/>
    </w:rPr>
  </w:style>
  <w:style w:type="character" w:customStyle="1" w:styleId="Nagwek9Znak">
    <w:name w:val="Nagłówek 9 Znak"/>
    <w:basedOn w:val="Domylnaczcionkaakapitu"/>
    <w:link w:val="Nagwek9"/>
    <w:qFormat/>
    <w:rsid w:val="00731DC9"/>
    <w:rPr>
      <w:rFonts w:ascii="Cambria" w:eastAsia="Times New Roman" w:hAnsi="Cambria" w:cs="Times New Roman"/>
      <w:i/>
      <w:iCs/>
      <w:color w:val="272727"/>
      <w:sz w:val="21"/>
      <w:szCs w:val="21"/>
    </w:rPr>
  </w:style>
  <w:style w:type="character" w:customStyle="1" w:styleId="Nagwek4Znak1">
    <w:name w:val="Nagłówek 4 Znak1"/>
    <w:aliases w:val="Org Heading 2 Znak1,h2 Znak1"/>
    <w:semiHidden/>
    <w:rsid w:val="00906952"/>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31DC9"/>
    <w:pPr>
      <w:spacing w:before="720"/>
    </w:pPr>
  </w:style>
  <w:style w:type="paragraph" w:customStyle="1" w:styleId="Miejsceidata">
    <w:name w:val="Miejsce i data"/>
    <w:basedOn w:val="Normalny"/>
    <w:next w:val="Adresat1wiersz"/>
    <w:rsid w:val="00731DC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731DC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qFormat/>
    <w:rsid w:val="00731DC9"/>
    <w:rPr>
      <w:color w:val="605E5C"/>
      <w:shd w:val="clear" w:color="auto" w:fill="E1DFDD"/>
    </w:rPr>
  </w:style>
  <w:style w:type="table" w:customStyle="1" w:styleId="Tabela-Siatka1">
    <w:name w:val="Tabela - Siatka1"/>
    <w:basedOn w:val="Standardowy"/>
    <w:next w:val="Tabela-Siatka"/>
    <w:uiPriority w:val="59"/>
    <w:rsid w:val="0073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qFormat/>
    <w:rsid w:val="00731DC9"/>
  </w:style>
  <w:style w:type="paragraph" w:customStyle="1" w:styleId="Default">
    <w:name w:val="Default"/>
    <w:qFormat/>
    <w:rsid w:val="00731D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0">
    <w:name w:val="Standardowy_"/>
    <w:rsid w:val="00731DC9"/>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styleId="Tekstpodstawowywcity">
    <w:name w:val="Body Text Indent"/>
    <w:basedOn w:val="Normalny"/>
    <w:link w:val="TekstpodstawowywcityZnak"/>
    <w:rsid w:val="00731DC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qFormat/>
    <w:rsid w:val="00731DC9"/>
    <w:rPr>
      <w:rFonts w:ascii="Arial" w:eastAsia="Times New Roman" w:hAnsi="Arial" w:cs="Times New Roman"/>
      <w:i/>
      <w:sz w:val="32"/>
      <w:szCs w:val="20"/>
      <w:lang w:eastAsia="pl-PL"/>
    </w:rPr>
  </w:style>
  <w:style w:type="paragraph" w:customStyle="1" w:styleId="zwyky">
    <w:name w:val="zwykły"/>
    <w:basedOn w:val="Normalny"/>
    <w:qFormat/>
    <w:rsid w:val="00731DC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31DC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31DC9"/>
    <w:rPr>
      <w:noProof w:val="0"/>
      <w:sz w:val="24"/>
      <w:lang w:val="pl-PL" w:eastAsia="pl-PL" w:bidi="ar-SA"/>
    </w:rPr>
  </w:style>
  <w:style w:type="paragraph" w:customStyle="1" w:styleId="TekstpodstawowynumerowanieOdstpblockstylea2">
    <w:name w:val="Tekst podstawowy.numerowanie.Odstęp.block style.a2"/>
    <w:basedOn w:val="Normalny"/>
    <w:rsid w:val="00731DC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nhideWhenUsed/>
    <w:qFormat/>
    <w:rsid w:val="00731D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qFormat/>
    <w:rsid w:val="00731DC9"/>
    <w:rPr>
      <w:rFonts w:ascii="Consolas" w:eastAsia="Calibri" w:hAnsi="Consolas" w:cs="Times New Roman"/>
      <w:sz w:val="21"/>
      <w:szCs w:val="21"/>
    </w:rPr>
  </w:style>
  <w:style w:type="character" w:customStyle="1" w:styleId="st">
    <w:name w:val="st"/>
    <w:qFormat/>
    <w:rsid w:val="00731DC9"/>
  </w:style>
  <w:style w:type="paragraph" w:styleId="Wcicienormalne">
    <w:name w:val="Normal Indent"/>
    <w:basedOn w:val="Normalny"/>
    <w:unhideWhenUsed/>
    <w:qFormat/>
    <w:rsid w:val="00906952"/>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31DC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rsid w:val="00731DC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rsid w:val="00731DC9"/>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qFormat/>
    <w:rsid w:val="0073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qFormat/>
    <w:rsid w:val="00731DC9"/>
    <w:rPr>
      <w:rFonts w:ascii="Times New Roman" w:eastAsia="Times New Roman" w:hAnsi="Times New Roman" w:cs="Times New Roman"/>
      <w:sz w:val="20"/>
      <w:szCs w:val="20"/>
      <w:lang w:eastAsia="pl-PL"/>
    </w:rPr>
  </w:style>
  <w:style w:type="table" w:styleId="Tabela-Profesjonalny">
    <w:name w:val="Table Professional"/>
    <w:basedOn w:val="Standardowy"/>
    <w:rsid w:val="00731DC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731DC9"/>
    <w:rPr>
      <w:vertAlign w:val="superscript"/>
    </w:rPr>
  </w:style>
  <w:style w:type="paragraph" w:styleId="Spistreci2">
    <w:name w:val="toc 2"/>
    <w:aliases w:val="nowy"/>
    <w:basedOn w:val="Listanumerowana"/>
    <w:next w:val="Normalny"/>
    <w:autoRedefine/>
    <w:uiPriority w:val="39"/>
    <w:qFormat/>
    <w:rsid w:val="00731DC9"/>
    <w:pPr>
      <w:numPr>
        <w:numId w:val="0"/>
      </w:numPr>
      <w:contextualSpacing w:val="0"/>
    </w:pPr>
  </w:style>
  <w:style w:type="paragraph" w:styleId="Listanumerowana">
    <w:name w:val="List Number"/>
    <w:basedOn w:val="Normalny"/>
    <w:uiPriority w:val="99"/>
    <w:unhideWhenUsed/>
    <w:rsid w:val="00731DC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Tytu">
    <w:name w:val="Title"/>
    <w:basedOn w:val="Normalny"/>
    <w:link w:val="TytuZnak"/>
    <w:qFormat/>
    <w:rsid w:val="00731DC9"/>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731DC9"/>
    <w:rPr>
      <w:rFonts w:ascii="Times New Roman" w:eastAsia="Times New Roman" w:hAnsi="Times New Roman" w:cs="Times New Roman"/>
      <w:sz w:val="28"/>
      <w:szCs w:val="24"/>
      <w:lang w:val="x-none" w:eastAsia="x-none"/>
    </w:rPr>
  </w:style>
  <w:style w:type="paragraph" w:styleId="NormalnyWeb">
    <w:name w:val="Normal (Web)"/>
    <w:basedOn w:val="Normalny"/>
    <w:uiPriority w:val="99"/>
    <w:qFormat/>
    <w:rsid w:val="00731DC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31DC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31DC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31DC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nhideWhenUsed/>
    <w:rsid w:val="00731D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qFormat/>
    <w:rsid w:val="00731DC9"/>
    <w:rPr>
      <w:rFonts w:ascii="Times New Roman" w:eastAsia="Times New Roman" w:hAnsi="Times New Roman" w:cs="Times New Roman"/>
      <w:sz w:val="20"/>
      <w:szCs w:val="20"/>
      <w:lang w:eastAsia="pl-PL"/>
    </w:rPr>
  </w:style>
  <w:style w:type="character" w:styleId="Odwoanieprzypisukocowego">
    <w:name w:val="endnote reference"/>
    <w:unhideWhenUsed/>
    <w:rsid w:val="00731DC9"/>
    <w:rPr>
      <w:vertAlign w:val="superscript"/>
    </w:rPr>
  </w:style>
  <w:style w:type="character" w:styleId="UyteHipercze">
    <w:name w:val="FollowedHyperlink"/>
    <w:uiPriority w:val="99"/>
    <w:rsid w:val="00731DC9"/>
    <w:rPr>
      <w:color w:val="800080"/>
      <w:u w:val="single"/>
    </w:rPr>
  </w:style>
  <w:style w:type="paragraph" w:customStyle="1" w:styleId="Tekstpodstawowy21">
    <w:name w:val="Tekst podstawowy 21"/>
    <w:basedOn w:val="Normalny"/>
    <w:qFormat/>
    <w:rsid w:val="00731DC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qFormat/>
    <w:rsid w:val="00731DC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qFormat/>
    <w:rsid w:val="00731DC9"/>
    <w:rPr>
      <w:rFonts w:ascii="Arial" w:eastAsia="Times New Roman" w:hAnsi="Arial" w:cs="Times New Roman"/>
      <w:sz w:val="20"/>
      <w:szCs w:val="20"/>
      <w:lang w:val="x-none" w:eastAsia="x-none"/>
    </w:rPr>
  </w:style>
  <w:style w:type="paragraph" w:customStyle="1" w:styleId="SPistabel">
    <w:name w:val="SPis tabel"/>
    <w:basedOn w:val="Cytatintensywny"/>
    <w:link w:val="SPistabelZnak"/>
    <w:qFormat/>
    <w:rsid w:val="00731DC9"/>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731DC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731DC9"/>
    <w:rPr>
      <w:rFonts w:ascii="Times New Roman" w:eastAsia="Times New Roman" w:hAnsi="Times New Roman" w:cs="Times New Roman"/>
      <w:b/>
      <w:bCs/>
      <w:i/>
      <w:iCs/>
      <w:color w:val="4F81BD"/>
      <w:sz w:val="20"/>
      <w:szCs w:val="20"/>
      <w:lang w:val="x-none" w:eastAsia="x-none"/>
    </w:rPr>
  </w:style>
  <w:style w:type="character" w:customStyle="1" w:styleId="SPistabelZnak">
    <w:name w:val="SPis tabel Znak"/>
    <w:link w:val="SPistabel"/>
    <w:rsid w:val="00731DC9"/>
    <w:rPr>
      <w:rFonts w:ascii="Arial" w:eastAsia="Times New Roman" w:hAnsi="Arial" w:cs="Times New Roman"/>
      <w:b/>
      <w:bCs/>
      <w:iCs/>
      <w:sz w:val="20"/>
      <w:szCs w:val="24"/>
      <w:lang w:val="x-none" w:eastAsia="x-none"/>
    </w:rPr>
  </w:style>
  <w:style w:type="character" w:customStyle="1" w:styleId="apple-converted-space">
    <w:name w:val="apple-converted-space"/>
    <w:rsid w:val="00731DC9"/>
  </w:style>
  <w:style w:type="character" w:styleId="Uwydatnienie">
    <w:name w:val="Emphasis"/>
    <w:uiPriority w:val="99"/>
    <w:qFormat/>
    <w:rsid w:val="00731DC9"/>
    <w:rPr>
      <w:i/>
      <w:iCs/>
    </w:rPr>
  </w:style>
  <w:style w:type="character" w:customStyle="1" w:styleId="mw-headline">
    <w:name w:val="mw-headline"/>
    <w:rsid w:val="00731DC9"/>
  </w:style>
  <w:style w:type="character" w:customStyle="1" w:styleId="mw-editsection1">
    <w:name w:val="mw-editsection1"/>
    <w:rsid w:val="00731DC9"/>
    <w:rPr>
      <w:sz w:val="20"/>
      <w:szCs w:val="20"/>
    </w:rPr>
  </w:style>
  <w:style w:type="character" w:customStyle="1" w:styleId="mw-editsection-bracket">
    <w:name w:val="mw-editsection-bracket"/>
    <w:rsid w:val="00731DC9"/>
  </w:style>
  <w:style w:type="character" w:customStyle="1" w:styleId="mw-editsection-divider">
    <w:name w:val="mw-editsection-divider"/>
    <w:rsid w:val="00731DC9"/>
  </w:style>
  <w:style w:type="character" w:customStyle="1" w:styleId="TematkomentarzaZnak">
    <w:name w:val="Temat komentarza Znak"/>
    <w:link w:val="Tematkomentarza"/>
    <w:qFormat/>
    <w:rsid w:val="00731DC9"/>
    <w:rPr>
      <w:rFonts w:ascii="Arial" w:hAnsi="Arial"/>
      <w:b/>
      <w:bCs/>
    </w:rPr>
  </w:style>
  <w:style w:type="paragraph" w:styleId="Tematkomentarza">
    <w:name w:val="annotation subject"/>
    <w:basedOn w:val="Tekstkomentarza"/>
    <w:next w:val="Tekstkomentarza"/>
    <w:link w:val="TematkomentarzaZnak"/>
    <w:unhideWhenUsed/>
    <w:qFormat/>
    <w:rsid w:val="00731DC9"/>
    <w:pPr>
      <w:jc w:val="left"/>
    </w:pPr>
    <w:rPr>
      <w:rFonts w:eastAsiaTheme="minorHAnsi" w:cstheme="minorBidi"/>
      <w:b/>
      <w:bCs/>
      <w:sz w:val="22"/>
      <w:szCs w:val="22"/>
      <w:lang w:val="pl-PL" w:eastAsia="en-US"/>
    </w:rPr>
  </w:style>
  <w:style w:type="character" w:customStyle="1" w:styleId="TematkomentarzaZnak1">
    <w:name w:val="Temat komentarza Znak1"/>
    <w:basedOn w:val="TekstkomentarzaZnak"/>
    <w:uiPriority w:val="99"/>
    <w:rsid w:val="00731DC9"/>
    <w:rPr>
      <w:rFonts w:ascii="Arial" w:eastAsia="Times New Roman" w:hAnsi="Arial" w:cs="Times New Roman"/>
      <w:b/>
      <w:bCs/>
      <w:sz w:val="20"/>
      <w:szCs w:val="20"/>
      <w:lang w:val="x-none" w:eastAsia="x-none"/>
    </w:rPr>
  </w:style>
  <w:style w:type="paragraph" w:styleId="Tekstpodstawowy2">
    <w:name w:val="Body Text 2"/>
    <w:aliases w:val="Nagłowek Tabeli,Podpis rysunku"/>
    <w:basedOn w:val="Normalny"/>
    <w:link w:val="Tekstpodstawowy2Znak"/>
    <w:unhideWhenUsed/>
    <w:qFormat/>
    <w:rsid w:val="00731DC9"/>
    <w:pPr>
      <w:spacing w:after="120" w:line="480" w:lineRule="auto"/>
    </w:pPr>
    <w:rPr>
      <w:rFonts w:eastAsia="Times New Roman" w:cs="Times New Roman"/>
      <w:szCs w:val="20"/>
      <w:lang w:val="x-none" w:eastAsia="x-none"/>
    </w:rPr>
  </w:style>
  <w:style w:type="character" w:customStyle="1" w:styleId="Tekstpodstawowy2Znak">
    <w:name w:val="Tekst podstawowy 2 Znak"/>
    <w:aliases w:val="Nagłowek Tabeli Znak1,Podpis rysunku Znak1"/>
    <w:basedOn w:val="Domylnaczcionkaakapitu"/>
    <w:link w:val="Tekstpodstawowy2"/>
    <w:qFormat/>
    <w:rsid w:val="00731DC9"/>
    <w:rPr>
      <w:rFonts w:ascii="Arial" w:eastAsia="Times New Roman" w:hAnsi="Arial" w:cs="Times New Roman"/>
      <w:sz w:val="24"/>
      <w:szCs w:val="20"/>
      <w:lang w:val="x-none" w:eastAsia="x-none"/>
    </w:rPr>
  </w:style>
  <w:style w:type="paragraph" w:styleId="Listapunktowana">
    <w:name w:val="List Bullet"/>
    <w:basedOn w:val="Tekstpodstawowy"/>
    <w:autoRedefine/>
    <w:qFormat/>
    <w:rsid w:val="00731DC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rsid w:val="00731DC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731DC9"/>
    <w:pPr>
      <w:jc w:val="center"/>
    </w:pPr>
  </w:style>
  <w:style w:type="paragraph" w:customStyle="1" w:styleId="Body">
    <w:name w:val="Body"/>
    <w:basedOn w:val="Normalny"/>
    <w:rsid w:val="00731DC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731DC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3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31DC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qFormat/>
    <w:rsid w:val="00731D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731DC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qFormat/>
    <w:rsid w:val="00731DC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rsid w:val="00731DC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rsid w:val="00731DC9"/>
    <w:rPr>
      <w:rFonts w:ascii="Times New Roman" w:eastAsia="Times New Roman" w:hAnsi="Times New Roman" w:cs="Times New Roman"/>
      <w:sz w:val="24"/>
      <w:szCs w:val="20"/>
      <w:lang w:val="x-none" w:eastAsia="x-none"/>
    </w:rPr>
  </w:style>
  <w:style w:type="paragraph" w:customStyle="1" w:styleId="TabellenText">
    <w:name w:val="Tabellen Text"/>
    <w:qFormat/>
    <w:rsid w:val="00731DC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nak">
    <w:name w:val="Znak"/>
    <w:basedOn w:val="Normalny"/>
    <w:rsid w:val="00731DC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uiPriority w:val="99"/>
    <w:qFormat/>
    <w:locked/>
    <w:rsid w:val="00731DC9"/>
    <w:rPr>
      <w:rFonts w:ascii="Times New Roman" w:hAnsi="Times New Roman" w:cs="Times New Roman"/>
      <w:i/>
      <w:iCs/>
      <w:sz w:val="24"/>
      <w:szCs w:val="24"/>
      <w:lang w:eastAsia="pl-PL"/>
    </w:rPr>
  </w:style>
  <w:style w:type="character" w:customStyle="1" w:styleId="Heading2Char">
    <w:name w:val="Heading 2 Char"/>
    <w:locked/>
    <w:rsid w:val="00731DC9"/>
    <w:rPr>
      <w:rFonts w:ascii="Times New Roman" w:hAnsi="Times New Roman" w:cs="Times New Roman"/>
      <w:b/>
      <w:bCs/>
      <w:sz w:val="24"/>
      <w:szCs w:val="24"/>
      <w:lang w:eastAsia="pl-PL"/>
    </w:rPr>
  </w:style>
  <w:style w:type="character" w:customStyle="1" w:styleId="Heading3Char">
    <w:name w:val="Heading 3 Char"/>
    <w:locked/>
    <w:rsid w:val="00731DC9"/>
    <w:rPr>
      <w:rFonts w:ascii="Times New Roman" w:hAnsi="Times New Roman" w:cs="Times New Roman"/>
      <w:sz w:val="20"/>
      <w:szCs w:val="20"/>
      <w:lang w:eastAsia="pl-PL"/>
    </w:rPr>
  </w:style>
  <w:style w:type="character" w:customStyle="1" w:styleId="Heading4Char">
    <w:name w:val="Heading 4 Char"/>
    <w:locked/>
    <w:rsid w:val="00731DC9"/>
    <w:rPr>
      <w:rFonts w:ascii="Arial" w:hAnsi="Arial" w:cs="Arial"/>
      <w:b/>
      <w:bCs/>
      <w:sz w:val="28"/>
      <w:szCs w:val="28"/>
      <w:lang w:eastAsia="pl-PL"/>
    </w:rPr>
  </w:style>
  <w:style w:type="character" w:customStyle="1" w:styleId="Heading5Char">
    <w:name w:val="Heading 5 Char"/>
    <w:locked/>
    <w:rsid w:val="00731DC9"/>
    <w:rPr>
      <w:rFonts w:ascii="Calibri" w:hAnsi="Calibri" w:cs="Times New Roman"/>
      <w:b/>
      <w:bCs/>
      <w:i/>
      <w:iCs/>
      <w:sz w:val="26"/>
      <w:szCs w:val="26"/>
      <w:lang w:eastAsia="pl-PL"/>
    </w:rPr>
  </w:style>
  <w:style w:type="character" w:customStyle="1" w:styleId="Heading6Char">
    <w:name w:val="Heading 6 Char"/>
    <w:locked/>
    <w:rsid w:val="00731DC9"/>
    <w:rPr>
      <w:rFonts w:ascii="Times New Roman" w:hAnsi="Times New Roman" w:cs="Times New Roman"/>
      <w:b/>
      <w:color w:val="FF6600"/>
      <w:sz w:val="20"/>
      <w:szCs w:val="20"/>
      <w:lang w:eastAsia="pl-PL"/>
    </w:rPr>
  </w:style>
  <w:style w:type="character" w:customStyle="1" w:styleId="Heading7Char">
    <w:name w:val="Heading 7 Char"/>
    <w:locked/>
    <w:rsid w:val="00731DC9"/>
    <w:rPr>
      <w:rFonts w:ascii="Helvetica" w:hAnsi="Helvetica" w:cs="Times New Roman"/>
      <w:sz w:val="24"/>
      <w:szCs w:val="24"/>
      <w:lang w:eastAsia="pl-PL"/>
    </w:rPr>
  </w:style>
  <w:style w:type="character" w:customStyle="1" w:styleId="Heading8Char">
    <w:name w:val="Heading 8 Char"/>
    <w:locked/>
    <w:rsid w:val="00731DC9"/>
    <w:rPr>
      <w:rFonts w:ascii="Helvetica" w:hAnsi="Helvetica" w:cs="Times New Roman"/>
      <w:i/>
      <w:iCs/>
      <w:sz w:val="24"/>
      <w:szCs w:val="24"/>
      <w:lang w:eastAsia="pl-PL"/>
    </w:rPr>
  </w:style>
  <w:style w:type="character" w:customStyle="1" w:styleId="BodyTextChar">
    <w:name w:val="Body Text Char"/>
    <w:locked/>
    <w:rsid w:val="00731DC9"/>
    <w:rPr>
      <w:rFonts w:ascii="Arial" w:hAnsi="Arial" w:cs="Times New Roman"/>
      <w:sz w:val="20"/>
      <w:szCs w:val="20"/>
      <w:lang w:eastAsia="pl-PL"/>
    </w:rPr>
  </w:style>
  <w:style w:type="character" w:customStyle="1" w:styleId="HeaderChar">
    <w:name w:val="Header Char"/>
    <w:locked/>
    <w:rsid w:val="00731DC9"/>
    <w:rPr>
      <w:rFonts w:ascii="Arial" w:hAnsi="Arial" w:cs="Times New Roman"/>
      <w:sz w:val="20"/>
      <w:szCs w:val="20"/>
      <w:lang w:eastAsia="pl-PL"/>
    </w:rPr>
  </w:style>
  <w:style w:type="character" w:customStyle="1" w:styleId="BodyText3Char">
    <w:name w:val="Body Text 3 Char"/>
    <w:locked/>
    <w:rsid w:val="00731DC9"/>
    <w:rPr>
      <w:rFonts w:ascii="Times New Roman" w:hAnsi="Times New Roman" w:cs="Times New Roman"/>
      <w:b/>
      <w:bCs/>
      <w:sz w:val="24"/>
      <w:szCs w:val="24"/>
      <w:lang w:eastAsia="pl-PL"/>
    </w:rPr>
  </w:style>
  <w:style w:type="character" w:customStyle="1" w:styleId="FooterChar">
    <w:name w:val="Footer Char"/>
    <w:locked/>
    <w:rsid w:val="00731DC9"/>
    <w:rPr>
      <w:rFonts w:ascii="Times New Roman" w:hAnsi="Times New Roman" w:cs="Times New Roman"/>
      <w:sz w:val="24"/>
      <w:szCs w:val="24"/>
      <w:lang w:eastAsia="pl-PL"/>
    </w:rPr>
  </w:style>
  <w:style w:type="character" w:customStyle="1" w:styleId="BodyText2Char">
    <w:name w:val="Body Text 2 Char"/>
    <w:locked/>
    <w:rsid w:val="00731DC9"/>
    <w:rPr>
      <w:rFonts w:ascii="Times New Roman" w:hAnsi="Times New Roman" w:cs="Times New Roman"/>
      <w:sz w:val="24"/>
      <w:szCs w:val="24"/>
      <w:lang w:eastAsia="pl-PL"/>
    </w:rPr>
  </w:style>
  <w:style w:type="character" w:customStyle="1" w:styleId="BodyTextIndentChar">
    <w:name w:val="Body Text Indent Char"/>
    <w:locked/>
    <w:rsid w:val="00731DC9"/>
    <w:rPr>
      <w:rFonts w:ascii="Times New Roman" w:hAnsi="Times New Roman" w:cs="Times New Roman"/>
      <w:sz w:val="20"/>
      <w:szCs w:val="20"/>
      <w:lang w:eastAsia="pl-PL"/>
    </w:rPr>
  </w:style>
  <w:style w:type="character" w:customStyle="1" w:styleId="BodyTextIndent2Char">
    <w:name w:val="Body Text Indent 2 Char"/>
    <w:locked/>
    <w:rsid w:val="00731DC9"/>
    <w:rPr>
      <w:rFonts w:ascii="Times New Roman" w:hAnsi="Times New Roman" w:cs="Times New Roman"/>
      <w:sz w:val="24"/>
      <w:szCs w:val="24"/>
      <w:lang w:eastAsia="pl-PL"/>
    </w:rPr>
  </w:style>
  <w:style w:type="character" w:customStyle="1" w:styleId="BodyTextIndent3Char">
    <w:name w:val="Body Text Indent 3 Char"/>
    <w:locked/>
    <w:rsid w:val="00731DC9"/>
    <w:rPr>
      <w:rFonts w:ascii="Times New Roman" w:hAnsi="Times New Roman" w:cs="Times New Roman"/>
      <w:sz w:val="20"/>
      <w:szCs w:val="20"/>
      <w:lang w:eastAsia="pl-PL"/>
    </w:rPr>
  </w:style>
  <w:style w:type="character" w:customStyle="1" w:styleId="TitleChar">
    <w:name w:val="Title Char"/>
    <w:locked/>
    <w:rsid w:val="00731DC9"/>
    <w:rPr>
      <w:rFonts w:ascii="Times New Roman" w:hAnsi="Times New Roman" w:cs="Times New Roman"/>
      <w:b/>
      <w:sz w:val="20"/>
      <w:szCs w:val="20"/>
      <w:lang w:eastAsia="pl-PL"/>
    </w:rPr>
  </w:style>
  <w:style w:type="paragraph" w:customStyle="1" w:styleId="AkapitR">
    <w:name w:val="Akapit R"/>
    <w:basedOn w:val="Normalny"/>
    <w:link w:val="AkapitRZnak1"/>
    <w:rsid w:val="00731DC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31DC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qFormat/>
    <w:rsid w:val="00731DC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31DC9"/>
    <w:pPr>
      <w:suppressAutoHyphens/>
      <w:spacing w:after="0" w:line="240" w:lineRule="auto"/>
      <w:jc w:val="center"/>
    </w:pPr>
    <w:rPr>
      <w:rFonts w:ascii="Calibri" w:eastAsia="Times New Roman" w:hAnsi="Calibri" w:cs="Calibri"/>
      <w:lang w:eastAsia="ar-SA"/>
    </w:rPr>
  </w:style>
  <w:style w:type="paragraph" w:customStyle="1" w:styleId="Poziom3pz">
    <w:name w:val="Poziom 3 pz"/>
    <w:basedOn w:val="Normalny"/>
    <w:link w:val="Poziom3pzZnak1"/>
    <w:qFormat/>
    <w:rsid w:val="00731DC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qFormat/>
    <w:rsid w:val="00731DC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qFormat/>
    <w:locked/>
    <w:rsid w:val="00731DC9"/>
    <w:rPr>
      <w:rFonts w:ascii="Arial" w:eastAsia="Times New Roman" w:hAnsi="Arial" w:cs="Times New Roman"/>
      <w:szCs w:val="20"/>
      <w:lang w:val="x-none" w:eastAsia="x-none"/>
    </w:rPr>
  </w:style>
  <w:style w:type="paragraph" w:customStyle="1" w:styleId="S3pz">
    <w:name w:val="S 3 pz"/>
    <w:basedOn w:val="S1i2pz"/>
    <w:uiPriority w:val="99"/>
    <w:qFormat/>
    <w:rsid w:val="00731DC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31DC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uiPriority w:val="99"/>
    <w:qFormat/>
    <w:rsid w:val="00731DC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qFormat/>
    <w:rsid w:val="00731D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unhideWhenUsed/>
    <w:qFormat/>
    <w:rsid w:val="00731DC9"/>
    <w:rPr>
      <w:sz w:val="16"/>
      <w:szCs w:val="16"/>
    </w:rPr>
  </w:style>
  <w:style w:type="paragraph" w:styleId="Poprawka">
    <w:name w:val="Revision"/>
    <w:hidden/>
    <w:uiPriority w:val="99"/>
    <w:semiHidden/>
    <w:qFormat/>
    <w:rsid w:val="00731DC9"/>
    <w:pPr>
      <w:spacing w:after="0" w:line="240" w:lineRule="auto"/>
    </w:pPr>
    <w:rPr>
      <w:rFonts w:ascii="Times New Roman" w:eastAsia="Times New Roman" w:hAnsi="Times New Roman" w:cs="Times New Roman"/>
      <w:sz w:val="20"/>
      <w:szCs w:val="20"/>
      <w:lang w:eastAsia="pl-PL"/>
    </w:rPr>
  </w:style>
  <w:style w:type="paragraph" w:customStyle="1" w:styleId="podstawowy">
    <w:name w:val="podstawowy"/>
    <w:basedOn w:val="Tekstpodstawowy"/>
    <w:link w:val="podstawowyZnak"/>
    <w:rsid w:val="00731DC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31DC9"/>
    <w:rPr>
      <w:rFonts w:ascii="Arial" w:eastAsia="Times New Roman" w:hAnsi="Arial" w:cs="Times New Roman"/>
      <w:lang w:val="x-none" w:eastAsia="x-none"/>
    </w:rPr>
  </w:style>
  <w:style w:type="paragraph" w:customStyle="1" w:styleId="tabela2">
    <w:name w:val="tabela 2"/>
    <w:basedOn w:val="Normalny"/>
    <w:link w:val="tabela2Znak"/>
    <w:qFormat/>
    <w:rsid w:val="00731DC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locked/>
    <w:rsid w:val="00731DC9"/>
    <w:rPr>
      <w:rFonts w:ascii="Arial" w:eastAsia="Times New Roman" w:hAnsi="Arial" w:cs="Times New Roman"/>
      <w:sz w:val="20"/>
      <w:szCs w:val="20"/>
    </w:rPr>
  </w:style>
  <w:style w:type="paragraph" w:customStyle="1" w:styleId="msonormal0">
    <w:name w:val="msonormal"/>
    <w:basedOn w:val="Normalny"/>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iPriority w:val="39"/>
    <w:unhideWhenUsed/>
    <w:qFormat/>
    <w:rsid w:val="00731DC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uiPriority w:val="99"/>
    <w:semiHidden/>
    <w:rsid w:val="00731DC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uiPriority w:val="99"/>
    <w:semiHidden/>
    <w:rsid w:val="00731DC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qFormat/>
    <w:locked/>
    <w:rsid w:val="00731DC9"/>
    <w:rPr>
      <w:rFonts w:ascii="Arial" w:hAnsi="Arial"/>
      <w:sz w:val="24"/>
    </w:rPr>
  </w:style>
  <w:style w:type="paragraph" w:styleId="Nagwekspisutreci">
    <w:name w:val="TOC Heading"/>
    <w:basedOn w:val="Nagwek1"/>
    <w:next w:val="Normalny"/>
    <w:uiPriority w:val="39"/>
    <w:semiHidden/>
    <w:unhideWhenUsed/>
    <w:qFormat/>
    <w:rsid w:val="00731DC9"/>
    <w:pPr>
      <w:spacing w:before="120" w:after="120" w:line="276" w:lineRule="auto"/>
      <w:ind w:left="1065" w:hanging="705"/>
      <w:jc w:val="both"/>
      <w:outlineLvl w:val="9"/>
    </w:pPr>
    <w:rPr>
      <w:rFonts w:eastAsia="Times New Roman" w:cs="Arial"/>
      <w:b/>
      <w:bCs/>
      <w:sz w:val="22"/>
      <w:szCs w:val="22"/>
      <w:lang w:eastAsia="pl-PL"/>
    </w:rPr>
  </w:style>
  <w:style w:type="paragraph" w:customStyle="1" w:styleId="ust">
    <w:name w:val="ust"/>
    <w:uiPriority w:val="99"/>
    <w:rsid w:val="00731DC9"/>
    <w:pPr>
      <w:tabs>
        <w:tab w:val="num" w:pos="786"/>
      </w:tabs>
      <w:spacing w:before="60" w:after="60" w:line="240" w:lineRule="auto"/>
      <w:ind w:left="426" w:hanging="284"/>
      <w:jc w:val="both"/>
    </w:pPr>
    <w:rPr>
      <w:rFonts w:ascii="Times New Roman" w:eastAsia="Times New Roman" w:hAnsi="Times New Roman" w:cs="Times New Roman"/>
      <w:sz w:val="24"/>
      <w:szCs w:val="20"/>
    </w:rPr>
  </w:style>
  <w:style w:type="paragraph" w:customStyle="1" w:styleId="Style6">
    <w:name w:val="Style6"/>
    <w:basedOn w:val="Normalny"/>
    <w:uiPriority w:val="99"/>
    <w:rsid w:val="00731DC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31DC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31DC9"/>
    <w:rPr>
      <w:sz w:val="24"/>
      <w:lang w:val="x-none" w:eastAsia="x-none"/>
    </w:rPr>
  </w:style>
  <w:style w:type="paragraph" w:customStyle="1" w:styleId="akapit">
    <w:name w:val="akapit"/>
    <w:basedOn w:val="Normalny"/>
    <w:link w:val="akapitZnak3"/>
    <w:qFormat/>
    <w:rsid w:val="00731DC9"/>
    <w:pPr>
      <w:spacing w:before="60" w:after="60" w:line="336" w:lineRule="auto"/>
      <w:jc w:val="both"/>
    </w:pPr>
    <w:rPr>
      <w:rFonts w:asciiTheme="minorHAnsi" w:hAnsiTheme="minorHAnsi"/>
      <w:lang w:val="x-none" w:eastAsia="x-none"/>
    </w:rPr>
  </w:style>
  <w:style w:type="character" w:customStyle="1" w:styleId="spistabelZnak0">
    <w:name w:val="spis tabel Znak"/>
    <w:link w:val="spistabel0"/>
    <w:locked/>
    <w:rsid w:val="00731DC9"/>
    <w:rPr>
      <w:rFonts w:ascii="Arial" w:hAnsi="Arial" w:cs="Arial"/>
      <w:b/>
      <w:bCs/>
    </w:rPr>
  </w:style>
  <w:style w:type="paragraph" w:customStyle="1" w:styleId="spistabel0">
    <w:name w:val="spis tabel"/>
    <w:basedOn w:val="Normalny"/>
    <w:link w:val="spistabelZnak0"/>
    <w:qFormat/>
    <w:rsid w:val="00731DC9"/>
    <w:pPr>
      <w:keepNext/>
      <w:spacing w:before="240" w:after="0" w:line="276" w:lineRule="auto"/>
      <w:ind w:left="360" w:hanging="360"/>
      <w:jc w:val="both"/>
    </w:pPr>
    <w:rPr>
      <w:rFonts w:cs="Arial"/>
      <w:b/>
      <w:bCs/>
      <w:sz w:val="22"/>
    </w:rPr>
  </w:style>
  <w:style w:type="paragraph" w:customStyle="1" w:styleId="BATNumbering">
    <w:name w:val="BAT Numbering"/>
    <w:basedOn w:val="Normalny"/>
    <w:uiPriority w:val="99"/>
    <w:qFormat/>
    <w:rsid w:val="00731DC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31DC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731DC9"/>
    <w:rPr>
      <w:rFonts w:ascii="Arial" w:hAnsi="Arial" w:cs="Arial"/>
      <w:sz w:val="19"/>
      <w:szCs w:val="19"/>
      <w:shd w:val="clear" w:color="auto" w:fill="FFFFFF"/>
    </w:rPr>
  </w:style>
  <w:style w:type="paragraph" w:customStyle="1" w:styleId="Teksttreci1">
    <w:name w:val="Tekst treści1"/>
    <w:basedOn w:val="Normalny"/>
    <w:link w:val="Teksttreci"/>
    <w:uiPriority w:val="99"/>
    <w:rsid w:val="00731DC9"/>
    <w:pPr>
      <w:widowControl w:val="0"/>
      <w:shd w:val="clear" w:color="auto" w:fill="FFFFFF"/>
      <w:spacing w:after="0" w:line="240" w:lineRule="atLeast"/>
      <w:ind w:hanging="420"/>
    </w:pPr>
    <w:rPr>
      <w:rFonts w:cs="Arial"/>
      <w:sz w:val="19"/>
      <w:szCs w:val="19"/>
    </w:rPr>
  </w:style>
  <w:style w:type="character" w:customStyle="1" w:styleId="Teksttreci8">
    <w:name w:val="Tekst treści (8)_"/>
    <w:link w:val="Teksttreci80"/>
    <w:uiPriority w:val="99"/>
    <w:locked/>
    <w:rsid w:val="00731DC9"/>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731DC9"/>
    <w:pPr>
      <w:widowControl w:val="0"/>
      <w:shd w:val="clear" w:color="auto" w:fill="FFFFFF"/>
      <w:spacing w:after="0" w:line="240" w:lineRule="atLeast"/>
      <w:ind w:hanging="280"/>
    </w:pPr>
    <w:rPr>
      <w:rFonts w:cs="Arial"/>
      <w:i/>
      <w:iCs/>
      <w:sz w:val="15"/>
      <w:szCs w:val="15"/>
    </w:rPr>
  </w:style>
  <w:style w:type="character" w:customStyle="1" w:styleId="Teksttreci9">
    <w:name w:val="Tekst treści (9)_"/>
    <w:link w:val="Teksttreci90"/>
    <w:uiPriority w:val="99"/>
    <w:locked/>
    <w:rsid w:val="00731DC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31DC9"/>
    <w:pPr>
      <w:widowControl w:val="0"/>
      <w:shd w:val="clear" w:color="auto" w:fill="FFFFFF"/>
      <w:spacing w:after="0" w:line="254" w:lineRule="exact"/>
    </w:pPr>
    <w:rPr>
      <w:rFonts w:cs="Arial"/>
      <w:sz w:val="18"/>
      <w:szCs w:val="18"/>
    </w:rPr>
  </w:style>
  <w:style w:type="character" w:customStyle="1" w:styleId="Teksttreci10">
    <w:name w:val="Tekst treści (10)_"/>
    <w:link w:val="Teksttreci100"/>
    <w:uiPriority w:val="99"/>
    <w:locked/>
    <w:rsid w:val="00731DC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31DC9"/>
    <w:pPr>
      <w:widowControl w:val="0"/>
      <w:shd w:val="clear" w:color="auto" w:fill="FFFFFF"/>
      <w:spacing w:after="0" w:line="240" w:lineRule="atLeast"/>
      <w:jc w:val="right"/>
    </w:pPr>
    <w:rPr>
      <w:rFonts w:cs="Arial"/>
      <w:sz w:val="15"/>
      <w:szCs w:val="15"/>
    </w:rPr>
  </w:style>
  <w:style w:type="paragraph" w:customStyle="1" w:styleId="Tekstpodstawowy1">
    <w:name w:val="Tekst podstawowy1"/>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31DC9"/>
    <w:rPr>
      <w:shd w:val="clear" w:color="auto" w:fill="FFFFFF"/>
    </w:rPr>
  </w:style>
  <w:style w:type="paragraph" w:customStyle="1" w:styleId="Style25">
    <w:name w:val="Style 25"/>
    <w:basedOn w:val="Normalny"/>
    <w:link w:val="CharStyle26"/>
    <w:rsid w:val="00731DC9"/>
    <w:pPr>
      <w:widowControl w:val="0"/>
      <w:shd w:val="clear" w:color="auto" w:fill="FFFFFF"/>
      <w:spacing w:after="0" w:line="0" w:lineRule="atLeast"/>
      <w:ind w:left="357" w:hanging="1540"/>
    </w:pPr>
    <w:rPr>
      <w:rFonts w:asciiTheme="minorHAnsi" w:hAnsiTheme="minorHAnsi"/>
      <w:sz w:val="22"/>
    </w:rPr>
  </w:style>
  <w:style w:type="character" w:customStyle="1" w:styleId="Arial10i5Znak">
    <w:name w:val="Arial_10i5 Znak"/>
    <w:link w:val="Arial10i5"/>
    <w:locked/>
    <w:rsid w:val="00731DC9"/>
    <w:rPr>
      <w:rFonts w:ascii="Arial" w:hAnsi="Arial" w:cs="Arial"/>
      <w:color w:val="000000"/>
      <w:sz w:val="21"/>
    </w:rPr>
  </w:style>
  <w:style w:type="paragraph" w:customStyle="1" w:styleId="Arial10i5">
    <w:name w:val="Arial_10i5"/>
    <w:link w:val="Arial10i5Znak"/>
    <w:qFormat/>
    <w:rsid w:val="00731DC9"/>
    <w:pPr>
      <w:spacing w:after="210" w:line="268" w:lineRule="exact"/>
    </w:pPr>
    <w:rPr>
      <w:rFonts w:ascii="Arial" w:hAnsi="Arial" w:cs="Arial"/>
      <w:color w:val="000000"/>
      <w:sz w:val="21"/>
    </w:rPr>
  </w:style>
  <w:style w:type="character" w:customStyle="1" w:styleId="Arial10i50Znak">
    <w:name w:val="Arial_10i5_0 Znak"/>
    <w:link w:val="Arial10i50"/>
    <w:locked/>
    <w:rsid w:val="00731DC9"/>
    <w:rPr>
      <w:rFonts w:ascii="Arial" w:eastAsia="Calibri" w:hAnsi="Arial"/>
      <w:color w:val="000000"/>
      <w:sz w:val="21"/>
    </w:rPr>
  </w:style>
  <w:style w:type="paragraph" w:customStyle="1" w:styleId="Arial10i50">
    <w:name w:val="Arial_10i5_0"/>
    <w:link w:val="Arial10i50Znak"/>
    <w:qFormat/>
    <w:rsid w:val="00731DC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31DC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31DC9"/>
    <w:pPr>
      <w:widowControl w:val="0"/>
      <w:suppressLineNumbers/>
      <w:suppressAutoHyphens/>
      <w:spacing w:after="120"/>
      <w:jc w:val="left"/>
    </w:pPr>
    <w:rPr>
      <w:rFonts w:eastAsia="Lucida Sans Unicode"/>
    </w:rPr>
  </w:style>
  <w:style w:type="paragraph" w:customStyle="1" w:styleId="Standard0">
    <w:name w:val="Standard"/>
    <w:uiPriority w:val="99"/>
    <w:rsid w:val="00731DC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731DC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31DC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731DC9"/>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Styl1">
    <w:name w:val="Styl1"/>
    <w:basedOn w:val="Normalny"/>
    <w:link w:val="Styl1Znak"/>
    <w:uiPriority w:val="99"/>
    <w:qFormat/>
    <w:rsid w:val="00731DC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31DC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qFormat/>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qFormat/>
    <w:rsid w:val="00731DC9"/>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24">
    <w:name w:val="Tekst podstawowy 24"/>
    <w:basedOn w:val="Normalny"/>
    <w:qFormat/>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paragraph" w:customStyle="1" w:styleId="Bezodstpw10">
    <w:name w:val="Bez odstępów1"/>
    <w:qFormat/>
    <w:rsid w:val="00731DC9"/>
    <w:pPr>
      <w:suppressAutoHyphens/>
      <w:spacing w:after="0" w:line="240" w:lineRule="auto"/>
      <w:jc w:val="center"/>
    </w:pPr>
    <w:rPr>
      <w:rFonts w:ascii="Calibri" w:eastAsia="Times New Roman" w:hAnsi="Calibri" w:cs="Calibri"/>
      <w:lang w:eastAsia="ar-SA"/>
    </w:rPr>
  </w:style>
  <w:style w:type="character" w:styleId="Tekstzastpczy">
    <w:name w:val="Placeholder Text"/>
    <w:uiPriority w:val="99"/>
    <w:semiHidden/>
    <w:rsid w:val="00731DC9"/>
    <w:rPr>
      <w:color w:val="808080"/>
    </w:rPr>
  </w:style>
  <w:style w:type="character" w:customStyle="1" w:styleId="tekst">
    <w:name w:val="tekst"/>
    <w:basedOn w:val="Domylnaczcionkaakapitu"/>
    <w:rsid w:val="00731DC9"/>
  </w:style>
  <w:style w:type="character" w:customStyle="1" w:styleId="naglowek61">
    <w:name w:val="naglowek61"/>
    <w:rsid w:val="00731DC9"/>
    <w:rPr>
      <w:rFonts w:ascii="Arial" w:hAnsi="Arial" w:cs="Arial" w:hint="default"/>
      <w:b/>
      <w:bCs/>
      <w:color w:val="C50000"/>
      <w:sz w:val="23"/>
      <w:szCs w:val="23"/>
    </w:rPr>
  </w:style>
  <w:style w:type="character" w:customStyle="1" w:styleId="eltit1">
    <w:name w:val="eltit1"/>
    <w:rsid w:val="00731DC9"/>
    <w:rPr>
      <w:rFonts w:ascii="Verdana" w:hAnsi="Verdana" w:hint="default"/>
      <w:color w:val="333366"/>
      <w:sz w:val="20"/>
      <w:szCs w:val="20"/>
    </w:rPr>
  </w:style>
  <w:style w:type="character" w:customStyle="1" w:styleId="TeksttreciExact">
    <w:name w:val="Tekst treści Exact"/>
    <w:uiPriority w:val="99"/>
    <w:rsid w:val="00731DC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31DC9"/>
    <w:rPr>
      <w:rFonts w:ascii="Arial" w:hAnsi="Arial" w:cs="Arial" w:hint="default"/>
      <w:strike w:val="0"/>
      <w:dstrike w:val="0"/>
      <w:sz w:val="19"/>
      <w:szCs w:val="19"/>
      <w:u w:val="none"/>
      <w:effect w:val="none"/>
    </w:rPr>
  </w:style>
  <w:style w:type="character" w:customStyle="1" w:styleId="Teksttreci21">
    <w:name w:val="Tekst treści2"/>
    <w:uiPriority w:val="99"/>
    <w:rsid w:val="00731DC9"/>
    <w:rPr>
      <w:rFonts w:ascii="Arial" w:hAnsi="Arial" w:cs="Arial"/>
      <w:sz w:val="19"/>
      <w:szCs w:val="19"/>
      <w:u w:val="single"/>
      <w:shd w:val="clear" w:color="auto" w:fill="FFFFFF"/>
    </w:rPr>
  </w:style>
  <w:style w:type="character" w:customStyle="1" w:styleId="normaltextrun">
    <w:name w:val="normaltextrun"/>
    <w:rsid w:val="00731DC9"/>
  </w:style>
  <w:style w:type="character" w:customStyle="1" w:styleId="eop">
    <w:name w:val="eop"/>
    <w:rsid w:val="00731DC9"/>
  </w:style>
  <w:style w:type="character" w:customStyle="1" w:styleId="spellingerror">
    <w:name w:val="spellingerror"/>
    <w:rsid w:val="00731DC9"/>
  </w:style>
  <w:style w:type="character" w:customStyle="1" w:styleId="tabchar">
    <w:name w:val="tabchar"/>
    <w:rsid w:val="00731DC9"/>
  </w:style>
  <w:style w:type="character" w:customStyle="1" w:styleId="scxw230075994">
    <w:name w:val="scxw230075994"/>
    <w:rsid w:val="00731DC9"/>
  </w:style>
  <w:style w:type="character" w:customStyle="1" w:styleId="contextualspellingandgrammarerror">
    <w:name w:val="contextualspellingandgrammarerror"/>
    <w:rsid w:val="00731DC9"/>
  </w:style>
  <w:style w:type="table" w:styleId="Tabelasiatki6kolorowaakcent5">
    <w:name w:val="Grid Table 6 Colorful Accent 5"/>
    <w:basedOn w:val="Standardowy"/>
    <w:uiPriority w:val="51"/>
    <w:rsid w:val="00731DC9"/>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31DC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31DC9"/>
    <w:pPr>
      <w:spacing w:after="0" w:line="240" w:lineRule="auto"/>
    </w:pPr>
    <w:rPr>
      <w:rFonts w:ascii="Calibri" w:eastAsia="Calibri" w:hAnsi="Calibri" w:cs="Times New Roman"/>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31DC9"/>
    <w:pPr>
      <w:spacing w:after="0" w:line="360" w:lineRule="auto"/>
      <w:ind w:left="357"/>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numerowanie Znak,Tekst podstawowy  Ja Znak,anita1 Znak,block style Znak"/>
    <w:basedOn w:val="Domylnaczcionkaakapitu"/>
    <w:qFormat/>
    <w:rsid w:val="00906952"/>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06952"/>
    <w:rPr>
      <w:rFonts w:ascii="Times New Roman" w:eastAsia="Times New Roman" w:hAnsi="Times New Roman" w:cs="Times New Roman"/>
      <w:sz w:val="16"/>
      <w:szCs w:val="16"/>
      <w:lang w:eastAsia="pl-PL"/>
    </w:rPr>
  </w:style>
  <w:style w:type="paragraph" w:styleId="Tekstblokowy">
    <w:name w:val="Block Text"/>
    <w:basedOn w:val="Normalny"/>
    <w:unhideWhenUsed/>
    <w:rsid w:val="00906952"/>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rsid w:val="00906952"/>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rsid w:val="00906952"/>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rsid w:val="00906952"/>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rsid w:val="00906952"/>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rsid w:val="00906952"/>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rsid w:val="00906952"/>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rsid w:val="00906952"/>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906952"/>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906952"/>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906952"/>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qFormat/>
    <w:rsid w:val="00906952"/>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rsid w:val="00906952"/>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rsid w:val="00906952"/>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rsid w:val="00906952"/>
    <w:pPr>
      <w:keepLines w:val="0"/>
      <w:spacing w:before="120" w:line="240" w:lineRule="auto"/>
      <w:jc w:val="both"/>
    </w:pPr>
    <w:rPr>
      <w:rFonts w:ascii="Times New Roman" w:eastAsia="Times New Roman" w:hAnsi="Times New Roman" w:cs="Times New Roman"/>
      <w:b/>
      <w:szCs w:val="20"/>
      <w:lang w:eastAsia="pl-PL"/>
    </w:rPr>
  </w:style>
  <w:style w:type="paragraph" w:customStyle="1" w:styleId="Tekstdymka1">
    <w:name w:val="Tekst dymka1"/>
    <w:basedOn w:val="Normalny"/>
    <w:rsid w:val="00906952"/>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906952"/>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906952"/>
    <w:pPr>
      <w:tabs>
        <w:tab w:val="num" w:pos="720"/>
      </w:tabs>
      <w:ind w:left="720" w:hanging="360"/>
    </w:pPr>
  </w:style>
  <w:style w:type="paragraph" w:customStyle="1" w:styleId="BodyText21">
    <w:name w:val="Body Text 21"/>
    <w:basedOn w:val="Normalny"/>
    <w:qFormat/>
    <w:rsid w:val="00906952"/>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906952"/>
    <w:pPr>
      <w:spacing w:after="0" w:line="240" w:lineRule="auto"/>
      <w:jc w:val="both"/>
    </w:pPr>
    <w:rPr>
      <w:rFonts w:eastAsia="Times New Roman" w:cs="Times New Roman"/>
      <w:sz w:val="20"/>
      <w:szCs w:val="20"/>
      <w:lang w:eastAsia="pl-PL"/>
    </w:rPr>
  </w:style>
  <w:style w:type="paragraph" w:customStyle="1" w:styleId="BodySingle">
    <w:name w:val="Body Single"/>
    <w:uiPriority w:val="99"/>
    <w:rsid w:val="00906952"/>
    <w:pPr>
      <w:spacing w:after="0" w:line="240" w:lineRule="auto"/>
    </w:pPr>
    <w:rPr>
      <w:rFonts w:ascii="Times New Roman" w:eastAsia="Times New Roman" w:hAnsi="Times New Roman" w:cs="Times New Roman"/>
      <w:color w:val="000000"/>
      <w:sz w:val="24"/>
      <w:szCs w:val="20"/>
      <w:lang w:val="en-US" w:eastAsia="pl-PL"/>
    </w:rPr>
  </w:style>
  <w:style w:type="paragraph" w:customStyle="1" w:styleId="default0">
    <w:name w:val="default"/>
    <w:basedOn w:val="Normalny"/>
    <w:uiPriority w:val="99"/>
    <w:rsid w:val="0090695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uiPriority w:val="99"/>
    <w:locked/>
    <w:rsid w:val="00906952"/>
    <w:rPr>
      <w:rFonts w:ascii="Arial Narrow" w:hAnsi="Arial Narrow"/>
      <w:sz w:val="24"/>
      <w:szCs w:val="24"/>
    </w:rPr>
  </w:style>
  <w:style w:type="paragraph" w:customStyle="1" w:styleId="pkttabela">
    <w:name w:val="pkt tabela"/>
    <w:basedOn w:val="Normalny"/>
    <w:link w:val="pkttabelaChar"/>
    <w:uiPriority w:val="99"/>
    <w:rsid w:val="00906952"/>
    <w:pPr>
      <w:tabs>
        <w:tab w:val="num" w:pos="720"/>
      </w:tabs>
      <w:spacing w:before="20" w:after="20" w:line="240" w:lineRule="auto"/>
      <w:ind w:left="175" w:hanging="142"/>
      <w:contextualSpacing/>
      <w:jc w:val="both"/>
    </w:pPr>
    <w:rPr>
      <w:rFonts w:ascii="Arial Narrow" w:hAnsi="Arial Narrow"/>
      <w:szCs w:val="24"/>
    </w:rPr>
  </w:style>
  <w:style w:type="character" w:customStyle="1" w:styleId="wypunktowanieZnak">
    <w:name w:val="wypunktowanie Znak"/>
    <w:link w:val="wypunktowanie"/>
    <w:locked/>
    <w:rsid w:val="00906952"/>
    <w:rPr>
      <w:rFonts w:ascii="Arial Narrow" w:hAnsi="Arial Narrow"/>
    </w:rPr>
  </w:style>
  <w:style w:type="paragraph" w:customStyle="1" w:styleId="wypunktowanie">
    <w:name w:val="wypunktowanie"/>
    <w:basedOn w:val="Normalny"/>
    <w:link w:val="wypunktowanieZnak"/>
    <w:rsid w:val="00906952"/>
    <w:pPr>
      <w:tabs>
        <w:tab w:val="num" w:pos="644"/>
      </w:tabs>
      <w:spacing w:before="240" w:after="120" w:line="312" w:lineRule="auto"/>
      <w:ind w:left="644" w:hanging="284"/>
      <w:contextualSpacing/>
      <w:jc w:val="both"/>
    </w:pPr>
    <w:rPr>
      <w:rFonts w:ascii="Arial Narrow" w:hAnsi="Arial Narrow"/>
      <w:sz w:val="22"/>
    </w:rPr>
  </w:style>
  <w:style w:type="paragraph" w:customStyle="1" w:styleId="StandardZnakZnakZnakZnak">
    <w:name w:val="Standard Znak Znak Znak Znak"/>
    <w:uiPriority w:val="99"/>
    <w:rsid w:val="00906952"/>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pl-PL"/>
    </w:rPr>
  </w:style>
  <w:style w:type="paragraph" w:customStyle="1" w:styleId="DomylnyteksZnak">
    <w:name w:val="Domyślny teks Znak"/>
    <w:basedOn w:val="Normalny"/>
    <w:uiPriority w:val="99"/>
    <w:rsid w:val="00906952"/>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06952"/>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06952"/>
    <w:rPr>
      <w:rFonts w:ascii="Trebuchet MS" w:eastAsia="Times New Roman" w:hAnsi="Trebuchet MS" w:cs="Times New Roman"/>
      <w:sz w:val="24"/>
      <w:szCs w:val="24"/>
      <w:lang w:eastAsia="pl-PL"/>
    </w:rPr>
  </w:style>
  <w:style w:type="character" w:customStyle="1" w:styleId="h2">
    <w:name w:val="h2"/>
    <w:basedOn w:val="Domylnaczcionkaakapitu"/>
    <w:rsid w:val="00906952"/>
  </w:style>
  <w:style w:type="character" w:customStyle="1" w:styleId="Normalny12justZnak">
    <w:name w:val="Normalny 12 just Znak"/>
    <w:rsid w:val="00906952"/>
    <w:rPr>
      <w:sz w:val="24"/>
      <w:szCs w:val="24"/>
      <w:lang w:val="pl-PL" w:eastAsia="pl-PL" w:bidi="ar-SA"/>
    </w:rPr>
  </w:style>
  <w:style w:type="character" w:customStyle="1" w:styleId="punktkropZnak">
    <w:name w:val="punkt krop Znak"/>
    <w:rsid w:val="00906952"/>
  </w:style>
  <w:style w:type="table" w:customStyle="1" w:styleId="TableGrid">
    <w:name w:val="TableGrid"/>
    <w:rsid w:val="0090695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iecalista1">
    <w:name w:val="Bieżąca lista1"/>
    <w:rsid w:val="00906952"/>
    <w:pPr>
      <w:numPr>
        <w:numId w:val="6"/>
      </w:numPr>
    </w:pPr>
  </w:style>
  <w:style w:type="numbering" w:customStyle="1" w:styleId="Bezlisty1">
    <w:name w:val="Bez listy1"/>
    <w:next w:val="Bezlisty"/>
    <w:uiPriority w:val="99"/>
    <w:semiHidden/>
    <w:unhideWhenUsed/>
    <w:rsid w:val="00206D66"/>
  </w:style>
  <w:style w:type="table" w:customStyle="1" w:styleId="Tabela-Siatka8">
    <w:name w:val="Tabela - Siatka8"/>
    <w:basedOn w:val="Standardowy"/>
    <w:next w:val="Tabela-Siatka"/>
    <w:rsid w:val="00206D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206D6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link w:val="Teksttreci40"/>
    <w:rsid w:val="00206D66"/>
    <w:rPr>
      <w:sz w:val="15"/>
      <w:szCs w:val="15"/>
      <w:shd w:val="clear" w:color="auto" w:fill="FFFFFF"/>
    </w:rPr>
  </w:style>
  <w:style w:type="character" w:customStyle="1" w:styleId="Teksttreci3">
    <w:name w:val="Tekst treści (3)_"/>
    <w:rsid w:val="00206D66"/>
    <w:rPr>
      <w:rFonts w:ascii="Bookman Old Style" w:eastAsia="Bookman Old Style" w:hAnsi="Bookman Old Style" w:cs="Bookman Old Style"/>
      <w:b/>
      <w:bCs/>
      <w:i w:val="0"/>
      <w:iCs w:val="0"/>
      <w:smallCaps w:val="0"/>
      <w:strike w:val="0"/>
      <w:sz w:val="21"/>
      <w:szCs w:val="21"/>
      <w:u w:val="none"/>
    </w:rPr>
  </w:style>
  <w:style w:type="character" w:customStyle="1" w:styleId="Teksttreci30">
    <w:name w:val="Tekst treści (3)"/>
    <w:rsid w:val="00206D66"/>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rPr>
  </w:style>
  <w:style w:type="character" w:customStyle="1" w:styleId="Nagwek11">
    <w:name w:val="Nagłówek #1_"/>
    <w:rsid w:val="00206D66"/>
    <w:rPr>
      <w:rFonts w:ascii="Arial" w:eastAsia="Arial" w:hAnsi="Arial" w:cs="Arial"/>
      <w:b w:val="0"/>
      <w:bCs w:val="0"/>
      <w:i w:val="0"/>
      <w:iCs w:val="0"/>
      <w:smallCaps w:val="0"/>
      <w:strike w:val="0"/>
      <w:sz w:val="21"/>
      <w:szCs w:val="21"/>
      <w:u w:val="none"/>
    </w:rPr>
  </w:style>
  <w:style w:type="character" w:customStyle="1" w:styleId="TeksttreciBookmanOldStyle10pt">
    <w:name w:val="Tekst treści + Bookman Old Style;10 pt"/>
    <w:rsid w:val="00206D6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rPr>
  </w:style>
  <w:style w:type="character" w:customStyle="1" w:styleId="Teksttreci0">
    <w:name w:val="Tekst treści"/>
    <w:rsid w:val="00206D66"/>
    <w:rPr>
      <w:rFonts w:ascii="Arial" w:eastAsia="Arial" w:hAnsi="Arial" w:cs="Arial"/>
      <w:b w:val="0"/>
      <w:bCs w:val="0"/>
      <w:i w:val="0"/>
      <w:iCs w:val="0"/>
      <w:smallCaps w:val="0"/>
      <w:strike w:val="0"/>
      <w:color w:val="000000"/>
      <w:spacing w:val="0"/>
      <w:w w:val="100"/>
      <w:position w:val="0"/>
      <w:sz w:val="21"/>
      <w:szCs w:val="21"/>
      <w:u w:val="none"/>
      <w:lang w:val="pl-PL"/>
    </w:rPr>
  </w:style>
  <w:style w:type="character" w:customStyle="1" w:styleId="Nagweklubstopka">
    <w:name w:val="Nagłówek lub stopka_"/>
    <w:rsid w:val="00206D66"/>
    <w:rPr>
      <w:rFonts w:ascii="Arial" w:eastAsia="Arial" w:hAnsi="Arial" w:cs="Arial"/>
      <w:b w:val="0"/>
      <w:bCs w:val="0"/>
      <w:i w:val="0"/>
      <w:iCs w:val="0"/>
      <w:smallCaps w:val="0"/>
      <w:strike w:val="0"/>
      <w:sz w:val="19"/>
      <w:szCs w:val="19"/>
      <w:u w:val="none"/>
    </w:rPr>
  </w:style>
  <w:style w:type="character" w:customStyle="1" w:styleId="Nagweklubstopka0">
    <w:name w:val="Nagłówek lub stopka"/>
    <w:rsid w:val="00206D66"/>
    <w:rPr>
      <w:rFonts w:ascii="Arial" w:eastAsia="Arial" w:hAnsi="Arial" w:cs="Arial"/>
      <w:b w:val="0"/>
      <w:bCs w:val="0"/>
      <w:i w:val="0"/>
      <w:iCs w:val="0"/>
      <w:smallCaps w:val="0"/>
      <w:strike w:val="0"/>
      <w:color w:val="000000"/>
      <w:spacing w:val="0"/>
      <w:w w:val="100"/>
      <w:position w:val="0"/>
      <w:sz w:val="19"/>
      <w:szCs w:val="19"/>
      <w:u w:val="none"/>
      <w:lang w:val="pl-PL"/>
    </w:rPr>
  </w:style>
  <w:style w:type="character" w:customStyle="1" w:styleId="Nagwek12">
    <w:name w:val="Nagłówek #1"/>
    <w:rsid w:val="00206D66"/>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9pt">
    <w:name w:val="Tekst treści + 9 pt"/>
    <w:rsid w:val="00206D66"/>
    <w:rPr>
      <w:rFonts w:ascii="Arial" w:eastAsia="Arial" w:hAnsi="Arial" w:cs="Arial"/>
      <w:b w:val="0"/>
      <w:bCs w:val="0"/>
      <w:i w:val="0"/>
      <w:iCs w:val="0"/>
      <w:smallCaps w:val="0"/>
      <w:strike w:val="0"/>
      <w:color w:val="000000"/>
      <w:spacing w:val="0"/>
      <w:w w:val="100"/>
      <w:position w:val="0"/>
      <w:sz w:val="18"/>
      <w:szCs w:val="18"/>
      <w:u w:val="none"/>
      <w:lang w:val="pl-PL"/>
    </w:rPr>
  </w:style>
  <w:style w:type="character" w:customStyle="1" w:styleId="Teksttreci5">
    <w:name w:val="Tekst treści (5)_"/>
    <w:link w:val="Teksttreci50"/>
    <w:rsid w:val="00206D66"/>
    <w:rPr>
      <w:rFonts w:ascii="Garamond" w:eastAsia="Garamond" w:hAnsi="Garamond" w:cs="Garamond"/>
      <w:sz w:val="14"/>
      <w:szCs w:val="14"/>
      <w:shd w:val="clear" w:color="auto" w:fill="FFFFFF"/>
    </w:rPr>
  </w:style>
  <w:style w:type="character" w:customStyle="1" w:styleId="Teksttreci6">
    <w:name w:val="Tekst treści (6)_"/>
    <w:link w:val="Teksttreci60"/>
    <w:rsid w:val="00206D66"/>
    <w:rPr>
      <w:rFonts w:ascii="Garamond" w:eastAsia="Garamond" w:hAnsi="Garamond" w:cs="Garamond"/>
      <w:sz w:val="14"/>
      <w:szCs w:val="14"/>
      <w:shd w:val="clear" w:color="auto" w:fill="FFFFFF"/>
    </w:rPr>
  </w:style>
  <w:style w:type="character" w:customStyle="1" w:styleId="Podpistabeli">
    <w:name w:val="Podpis tabeli_"/>
    <w:rsid w:val="00206D66"/>
    <w:rPr>
      <w:rFonts w:ascii="Arial" w:eastAsia="Arial" w:hAnsi="Arial" w:cs="Arial"/>
      <w:b w:val="0"/>
      <w:bCs w:val="0"/>
      <w:i w:val="0"/>
      <w:iCs w:val="0"/>
      <w:smallCaps w:val="0"/>
      <w:strike w:val="0"/>
      <w:sz w:val="21"/>
      <w:szCs w:val="21"/>
      <w:u w:val="none"/>
    </w:rPr>
  </w:style>
  <w:style w:type="character" w:customStyle="1" w:styleId="PodpistabeliBookmanOldStyle10pt">
    <w:name w:val="Podpis tabeli + Bookman Old Style;10 pt"/>
    <w:rsid w:val="00206D66"/>
    <w:rPr>
      <w:rFonts w:ascii="Bookman Old Style" w:eastAsia="Bookman Old Style" w:hAnsi="Bookman Old Style" w:cs="Bookman Old Style"/>
      <w:b w:val="0"/>
      <w:bCs w:val="0"/>
      <w:i w:val="0"/>
      <w:iCs w:val="0"/>
      <w:smallCaps w:val="0"/>
      <w:strike w:val="0"/>
      <w:color w:val="000000"/>
      <w:spacing w:val="0"/>
      <w:w w:val="100"/>
      <w:position w:val="0"/>
      <w:sz w:val="20"/>
      <w:szCs w:val="20"/>
      <w:u w:val="none"/>
    </w:rPr>
  </w:style>
  <w:style w:type="character" w:customStyle="1" w:styleId="TeksttreciMaelitery">
    <w:name w:val="Tekst treści + Małe litery"/>
    <w:rsid w:val="00206D66"/>
    <w:rPr>
      <w:rFonts w:ascii="Arial" w:eastAsia="Arial" w:hAnsi="Arial" w:cs="Arial"/>
      <w:b w:val="0"/>
      <w:bCs w:val="0"/>
      <w:i w:val="0"/>
      <w:iCs w:val="0"/>
      <w:smallCaps/>
      <w:strike w:val="0"/>
      <w:color w:val="000000"/>
      <w:spacing w:val="0"/>
      <w:w w:val="100"/>
      <w:position w:val="0"/>
      <w:sz w:val="21"/>
      <w:szCs w:val="21"/>
      <w:u w:val="none"/>
    </w:rPr>
  </w:style>
  <w:style w:type="character" w:customStyle="1" w:styleId="TeksttreciOdstpy-1pt">
    <w:name w:val="Tekst treści + Odstępy -1 pt"/>
    <w:rsid w:val="00206D66"/>
    <w:rPr>
      <w:rFonts w:ascii="Arial" w:eastAsia="Arial" w:hAnsi="Arial" w:cs="Arial"/>
      <w:b w:val="0"/>
      <w:bCs w:val="0"/>
      <w:i w:val="0"/>
      <w:iCs w:val="0"/>
      <w:smallCaps w:val="0"/>
      <w:strike w:val="0"/>
      <w:color w:val="000000"/>
      <w:spacing w:val="-30"/>
      <w:w w:val="100"/>
      <w:position w:val="0"/>
      <w:sz w:val="21"/>
      <w:szCs w:val="21"/>
      <w:u w:val="none"/>
      <w:lang w:val="pl-PL"/>
    </w:rPr>
  </w:style>
  <w:style w:type="character" w:customStyle="1" w:styleId="Podpistabeli0">
    <w:name w:val="Podpis tabeli"/>
    <w:rsid w:val="00206D66"/>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TimesNewRoman4ptKursywa">
    <w:name w:val="Tekst treści + Times New Roman;4 pt;Kursywa"/>
    <w:rsid w:val="00206D66"/>
    <w:rPr>
      <w:rFonts w:ascii="Times New Roman" w:eastAsia="Times New Roman" w:hAnsi="Times New Roman" w:cs="Times New Roman"/>
      <w:b w:val="0"/>
      <w:bCs w:val="0"/>
      <w:i/>
      <w:iCs/>
      <w:smallCaps w:val="0"/>
      <w:strike w:val="0"/>
      <w:color w:val="000000"/>
      <w:spacing w:val="0"/>
      <w:w w:val="100"/>
      <w:position w:val="0"/>
      <w:sz w:val="8"/>
      <w:szCs w:val="8"/>
      <w:u w:val="none"/>
      <w:lang w:val="pl-PL"/>
    </w:rPr>
  </w:style>
  <w:style w:type="character" w:customStyle="1" w:styleId="Teksttreci7">
    <w:name w:val="Tekst treści (7)_"/>
    <w:link w:val="Teksttreci70"/>
    <w:rsid w:val="00206D66"/>
    <w:rPr>
      <w:rFonts w:ascii="Arial" w:eastAsia="Arial" w:hAnsi="Arial" w:cs="Arial"/>
      <w:sz w:val="18"/>
      <w:szCs w:val="18"/>
      <w:shd w:val="clear" w:color="auto" w:fill="FFFFFF"/>
    </w:rPr>
  </w:style>
  <w:style w:type="paragraph" w:customStyle="1" w:styleId="Teksttreci40">
    <w:name w:val="Tekst treści (4)"/>
    <w:basedOn w:val="Normalny"/>
    <w:link w:val="Teksttreci4"/>
    <w:rsid w:val="00206D66"/>
    <w:pPr>
      <w:widowControl w:val="0"/>
      <w:shd w:val="clear" w:color="auto" w:fill="FFFFFF"/>
      <w:spacing w:after="0" w:line="182" w:lineRule="exact"/>
      <w:jc w:val="center"/>
    </w:pPr>
    <w:rPr>
      <w:rFonts w:asciiTheme="minorHAnsi" w:hAnsiTheme="minorHAnsi"/>
      <w:sz w:val="15"/>
      <w:szCs w:val="15"/>
    </w:rPr>
  </w:style>
  <w:style w:type="paragraph" w:customStyle="1" w:styleId="Teksttreci50">
    <w:name w:val="Tekst treści (5)"/>
    <w:basedOn w:val="Normalny"/>
    <w:link w:val="Teksttreci5"/>
    <w:rsid w:val="00206D66"/>
    <w:pPr>
      <w:widowControl w:val="0"/>
      <w:shd w:val="clear" w:color="auto" w:fill="FFFFFF"/>
      <w:spacing w:after="0" w:line="0" w:lineRule="atLeast"/>
    </w:pPr>
    <w:rPr>
      <w:rFonts w:ascii="Garamond" w:eastAsia="Garamond" w:hAnsi="Garamond" w:cs="Garamond"/>
      <w:sz w:val="14"/>
      <w:szCs w:val="14"/>
    </w:rPr>
  </w:style>
  <w:style w:type="paragraph" w:customStyle="1" w:styleId="Teksttreci60">
    <w:name w:val="Tekst treści (6)"/>
    <w:basedOn w:val="Normalny"/>
    <w:link w:val="Teksttreci6"/>
    <w:rsid w:val="00206D66"/>
    <w:pPr>
      <w:widowControl w:val="0"/>
      <w:shd w:val="clear" w:color="auto" w:fill="FFFFFF"/>
      <w:spacing w:after="0" w:line="0" w:lineRule="atLeast"/>
    </w:pPr>
    <w:rPr>
      <w:rFonts w:ascii="Garamond" w:eastAsia="Garamond" w:hAnsi="Garamond" w:cs="Garamond"/>
      <w:sz w:val="14"/>
      <w:szCs w:val="14"/>
    </w:rPr>
  </w:style>
  <w:style w:type="paragraph" w:customStyle="1" w:styleId="Teksttreci70">
    <w:name w:val="Tekst treści (7)"/>
    <w:basedOn w:val="Normalny"/>
    <w:link w:val="Teksttreci7"/>
    <w:rsid w:val="00206D66"/>
    <w:pPr>
      <w:widowControl w:val="0"/>
      <w:shd w:val="clear" w:color="auto" w:fill="FFFFFF"/>
      <w:spacing w:after="0" w:line="230" w:lineRule="exact"/>
      <w:ind w:hanging="360"/>
    </w:pPr>
    <w:rPr>
      <w:rFonts w:eastAsia="Arial" w:cs="Arial"/>
      <w:sz w:val="18"/>
      <w:szCs w:val="18"/>
    </w:rPr>
  </w:style>
  <w:style w:type="paragraph" w:customStyle="1" w:styleId="Textbody">
    <w:name w:val="Text body"/>
    <w:basedOn w:val="Standard0"/>
    <w:rsid w:val="00206D66"/>
    <w:pPr>
      <w:suppressAutoHyphens/>
      <w:overflowPunct/>
      <w:autoSpaceDE/>
      <w:adjustRightInd/>
      <w:jc w:val="both"/>
      <w:textAlignment w:val="baseline"/>
    </w:pPr>
    <w:rPr>
      <w:kern w:val="3"/>
      <w:szCs w:val="24"/>
    </w:rPr>
  </w:style>
  <w:style w:type="table" w:customStyle="1" w:styleId="TableNormal">
    <w:name w:val="Table Normal"/>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Spistreci3">
    <w:name w:val="toc 3"/>
    <w:basedOn w:val="Normalny"/>
    <w:uiPriority w:val="39"/>
    <w:qFormat/>
    <w:rsid w:val="00206D66"/>
    <w:pPr>
      <w:widowControl w:val="0"/>
      <w:autoSpaceDE w:val="0"/>
      <w:autoSpaceDN w:val="0"/>
      <w:spacing w:before="115" w:after="0" w:line="240" w:lineRule="auto"/>
      <w:ind w:left="633"/>
    </w:pPr>
    <w:rPr>
      <w:rFonts w:eastAsia="Arial" w:cs="Arial"/>
      <w:b/>
      <w:bCs/>
      <w:i/>
      <w:sz w:val="22"/>
    </w:rPr>
  </w:style>
  <w:style w:type="paragraph" w:styleId="Spistreci4">
    <w:name w:val="toc 4"/>
    <w:basedOn w:val="Normalny"/>
    <w:uiPriority w:val="39"/>
    <w:qFormat/>
    <w:rsid w:val="00206D66"/>
    <w:pPr>
      <w:widowControl w:val="0"/>
      <w:autoSpaceDE w:val="0"/>
      <w:autoSpaceDN w:val="0"/>
      <w:spacing w:before="115" w:after="0" w:line="240" w:lineRule="auto"/>
      <w:ind w:left="1648" w:hanging="795"/>
    </w:pPr>
    <w:rPr>
      <w:rFonts w:eastAsia="Arial" w:cs="Arial"/>
      <w:i/>
      <w:sz w:val="20"/>
      <w:szCs w:val="20"/>
    </w:rPr>
  </w:style>
  <w:style w:type="paragraph" w:styleId="Spistreci5">
    <w:name w:val="toc 5"/>
    <w:basedOn w:val="Normalny"/>
    <w:uiPriority w:val="39"/>
    <w:qFormat/>
    <w:rsid w:val="00206D66"/>
    <w:pPr>
      <w:widowControl w:val="0"/>
      <w:autoSpaceDE w:val="0"/>
      <w:autoSpaceDN w:val="0"/>
      <w:spacing w:before="115" w:after="0" w:line="240" w:lineRule="auto"/>
      <w:ind w:left="991"/>
    </w:pPr>
    <w:rPr>
      <w:rFonts w:eastAsia="Arial" w:cs="Arial"/>
      <w:sz w:val="16"/>
      <w:szCs w:val="16"/>
    </w:rPr>
  </w:style>
  <w:style w:type="paragraph" w:customStyle="1" w:styleId="TableParagraph">
    <w:name w:val="Table Paragraph"/>
    <w:basedOn w:val="Normalny"/>
    <w:uiPriority w:val="1"/>
    <w:qFormat/>
    <w:rsid w:val="00206D66"/>
    <w:pPr>
      <w:widowControl w:val="0"/>
      <w:autoSpaceDE w:val="0"/>
      <w:autoSpaceDN w:val="0"/>
      <w:spacing w:after="0" w:line="240" w:lineRule="auto"/>
    </w:pPr>
    <w:rPr>
      <w:rFonts w:eastAsia="Arial" w:cs="Arial"/>
      <w:sz w:val="22"/>
    </w:rPr>
  </w:style>
  <w:style w:type="table" w:customStyle="1" w:styleId="TableNormal1">
    <w:name w:val="Table Normal1"/>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Siatka81">
    <w:name w:val="Tabela - Siatka81"/>
    <w:basedOn w:val="Standardowy"/>
    <w:next w:val="Tabela-Siatka"/>
    <w:uiPriority w:val="59"/>
    <w:rsid w:val="00206D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Normalny"/>
    <w:next w:val="Normalny"/>
    <w:uiPriority w:val="99"/>
    <w:rsid w:val="00206D66"/>
    <w:pPr>
      <w:autoSpaceDE w:val="0"/>
      <w:autoSpaceDN w:val="0"/>
      <w:adjustRightInd w:val="0"/>
      <w:spacing w:after="0" w:line="240" w:lineRule="auto"/>
    </w:pPr>
    <w:rPr>
      <w:rFonts w:ascii="EUAlbertina" w:eastAsia="Calibri" w:hAnsi="EUAlbertina" w:cs="Times New Roman"/>
      <w:szCs w:val="24"/>
    </w:rPr>
  </w:style>
  <w:style w:type="paragraph" w:styleId="Podtytu">
    <w:name w:val="Subtitle"/>
    <w:basedOn w:val="Normalny"/>
    <w:next w:val="Normalny"/>
    <w:link w:val="PodtytuZnak"/>
    <w:qFormat/>
    <w:rsid w:val="00206D66"/>
    <w:pPr>
      <w:numPr>
        <w:ilvl w:val="1"/>
      </w:numPr>
      <w:spacing w:line="240" w:lineRule="auto"/>
    </w:pPr>
    <w:rPr>
      <w:rFonts w:asciiTheme="minorHAnsi" w:eastAsiaTheme="minorEastAsia" w:hAnsiTheme="minorHAnsi"/>
      <w:color w:val="5A5A5A" w:themeColor="text1" w:themeTint="A5"/>
      <w:spacing w:val="15"/>
      <w:sz w:val="22"/>
      <w:lang w:eastAsia="pl-PL"/>
    </w:rPr>
  </w:style>
  <w:style w:type="character" w:customStyle="1" w:styleId="PodtytuZnak">
    <w:name w:val="Podtytuł Znak"/>
    <w:basedOn w:val="Domylnaczcionkaakapitu"/>
    <w:link w:val="Podtytu"/>
    <w:rsid w:val="00206D66"/>
    <w:rPr>
      <w:rFonts w:eastAsiaTheme="minorEastAsia"/>
      <w:color w:val="5A5A5A" w:themeColor="text1" w:themeTint="A5"/>
      <w:spacing w:val="15"/>
      <w:lang w:eastAsia="pl-PL"/>
    </w:rPr>
  </w:style>
  <w:style w:type="numbering" w:customStyle="1" w:styleId="Bezlisty11">
    <w:name w:val="Bez listy11"/>
    <w:next w:val="Bezlisty"/>
    <w:uiPriority w:val="99"/>
    <w:semiHidden/>
    <w:unhideWhenUsed/>
    <w:rsid w:val="00206D66"/>
  </w:style>
  <w:style w:type="table" w:customStyle="1" w:styleId="Tabela-Profesjonalny1">
    <w:name w:val="Tabela - Profesjonalny1"/>
    <w:basedOn w:val="Standardowy"/>
    <w:next w:val="Tabela-Profesjonalny"/>
    <w:rsid w:val="00206D6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JSstandard">
    <w:name w:val="JSstandard"/>
    <w:basedOn w:val="Normalny"/>
    <w:rsid w:val="00206D66"/>
    <w:pPr>
      <w:widowControl w:val="0"/>
      <w:spacing w:after="0" w:line="240" w:lineRule="auto"/>
      <w:jc w:val="both"/>
    </w:pPr>
    <w:rPr>
      <w:rFonts w:ascii="Times New Roman" w:eastAsia="Calibri" w:hAnsi="Times New Roman" w:cs="Times New Roman"/>
      <w:szCs w:val="20"/>
      <w:lang w:eastAsia="pl-PL"/>
    </w:rPr>
  </w:style>
  <w:style w:type="character" w:customStyle="1" w:styleId="ListParagraphChar">
    <w:name w:val="List Paragraph Char"/>
    <w:link w:val="Akapitzlist1"/>
    <w:qFormat/>
    <w:locked/>
    <w:rsid w:val="00206D66"/>
    <w:rPr>
      <w:rFonts w:ascii="Calibri" w:eastAsia="Calibri" w:hAnsi="Calibri" w:cs="Times New Roman"/>
      <w:kern w:val="1"/>
      <w:lang w:eastAsia="ar-SA"/>
    </w:rPr>
  </w:style>
  <w:style w:type="paragraph" w:styleId="Cytat">
    <w:name w:val="Quote"/>
    <w:basedOn w:val="Normalny"/>
    <w:next w:val="Normalny"/>
    <w:link w:val="CytatZnak"/>
    <w:uiPriority w:val="29"/>
    <w:qFormat/>
    <w:rsid w:val="00206D66"/>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CytatZnak">
    <w:name w:val="Cytat Znak"/>
    <w:basedOn w:val="Domylnaczcionkaakapitu"/>
    <w:link w:val="Cytat"/>
    <w:uiPriority w:val="29"/>
    <w:rsid w:val="00206D66"/>
    <w:rPr>
      <w:rFonts w:ascii="Times New Roman" w:eastAsia="Times New Roman" w:hAnsi="Times New Roman" w:cs="Times New Roman"/>
      <w:i/>
      <w:iCs/>
      <w:color w:val="000000"/>
      <w:sz w:val="20"/>
      <w:szCs w:val="20"/>
      <w:lang w:val="x-none" w:eastAsia="x-none"/>
    </w:rPr>
  </w:style>
  <w:style w:type="paragraph" w:customStyle="1" w:styleId="Normalny11">
    <w:name w:val="Normalny11"/>
    <w:rsid w:val="00206D66"/>
    <w:pPr>
      <w:suppressAutoHyphens/>
      <w:autoSpaceDN w:val="0"/>
      <w:spacing w:after="200" w:line="276" w:lineRule="auto"/>
      <w:textAlignment w:val="baseline"/>
    </w:pPr>
    <w:rPr>
      <w:rFonts w:ascii="Calibri" w:eastAsia="Calibri" w:hAnsi="Calibri" w:cs="Times New Roman"/>
    </w:rPr>
  </w:style>
  <w:style w:type="character" w:customStyle="1" w:styleId="Domylnaczcionkaakapitu1">
    <w:name w:val="Domyślna czcionka akapitu1"/>
    <w:rsid w:val="00206D66"/>
  </w:style>
  <w:style w:type="paragraph" w:customStyle="1" w:styleId="Spistreci11">
    <w:name w:val="Spis treści 11"/>
    <w:basedOn w:val="Normalny11"/>
    <w:next w:val="Normalny11"/>
    <w:autoRedefine/>
    <w:rsid w:val="00206D66"/>
    <w:pPr>
      <w:tabs>
        <w:tab w:val="left" w:pos="-993"/>
        <w:tab w:val="right" w:leader="dot" w:pos="9061"/>
      </w:tabs>
      <w:spacing w:after="0" w:line="240" w:lineRule="auto"/>
      <w:ind w:right="-108"/>
      <w:jc w:val="center"/>
    </w:pPr>
    <w:rPr>
      <w:rFonts w:ascii="Times New Roman" w:eastAsia="Times New Roman" w:hAnsi="Times New Roman"/>
    </w:rPr>
  </w:style>
  <w:style w:type="paragraph" w:customStyle="1" w:styleId="Texte">
    <w:name w:val="Texte"/>
    <w:basedOn w:val="Normalny"/>
    <w:uiPriority w:val="99"/>
    <w:rsid w:val="00206D66"/>
    <w:pPr>
      <w:spacing w:after="200" w:line="288" w:lineRule="auto"/>
      <w:ind w:left="1134"/>
      <w:jc w:val="both"/>
    </w:pPr>
    <w:rPr>
      <w:rFonts w:eastAsia="Times New Roman" w:cs="Times New Roman"/>
      <w:sz w:val="20"/>
      <w:szCs w:val="24"/>
      <w:lang w:val="fr-FR" w:eastAsia="fr-FR"/>
    </w:rPr>
  </w:style>
  <w:style w:type="character" w:customStyle="1" w:styleId="Styl1Znak">
    <w:name w:val="Styl1 Znak"/>
    <w:link w:val="Styl1"/>
    <w:uiPriority w:val="99"/>
    <w:rsid w:val="00206D66"/>
    <w:rPr>
      <w:rFonts w:ascii="Arial" w:eastAsia="Times New Roman" w:hAnsi="Arial" w:cs="Times New Roman"/>
      <w:sz w:val="28"/>
      <w:szCs w:val="20"/>
      <w:u w:val="single"/>
      <w:lang w:eastAsia="pl-PL"/>
    </w:rPr>
  </w:style>
  <w:style w:type="character" w:customStyle="1" w:styleId="TeksttreciTimesNewRoman">
    <w:name w:val="Tekst treści + Times New Roman"/>
    <w:aliases w:val="8 pt,Odstępy 0 pt,Tekst treści + Corbel,11,5 pt"/>
    <w:rsid w:val="00206D66"/>
    <w:rPr>
      <w:rFonts w:ascii="Times New Roman" w:eastAsia="Times New Roman" w:hAnsi="Times New Roman" w:cs="Times New Roman" w:hint="default"/>
      <w:b w:val="0"/>
      <w:bCs w:val="0"/>
      <w:i w:val="0"/>
      <w:iCs w:val="0"/>
      <w:smallCaps w:val="0"/>
      <w:strike w:val="0"/>
      <w:dstrike w:val="0"/>
      <w:color w:val="000000"/>
      <w:spacing w:val="7"/>
      <w:w w:val="100"/>
      <w:position w:val="0"/>
      <w:sz w:val="16"/>
      <w:szCs w:val="16"/>
      <w:u w:val="none"/>
      <w:effect w:val="none"/>
      <w:lang w:val="pl-PL" w:eastAsia="pl-PL" w:bidi="pl-PL"/>
    </w:rPr>
  </w:style>
  <w:style w:type="paragraph" w:customStyle="1" w:styleId="kropa1">
    <w:name w:val="kropa1"/>
    <w:basedOn w:val="Normalny"/>
    <w:rsid w:val="00206D66"/>
    <w:pPr>
      <w:spacing w:after="0" w:line="360" w:lineRule="auto"/>
      <w:ind w:left="357" w:hanging="357"/>
      <w:jc w:val="both"/>
    </w:pPr>
    <w:rPr>
      <w:rFonts w:ascii="Times New Roman" w:eastAsia="Times New Roman" w:hAnsi="Times New Roman" w:cs="Times New Roman"/>
      <w:szCs w:val="20"/>
      <w:lang w:eastAsia="pl-PL"/>
    </w:rPr>
  </w:style>
  <w:style w:type="paragraph" w:customStyle="1" w:styleId="Wyliczenie">
    <w:name w:val="Wyliczenie [•]"/>
    <w:basedOn w:val="Normalny"/>
    <w:rsid w:val="00206D66"/>
    <w:pPr>
      <w:keepLines/>
      <w:spacing w:before="60" w:after="60" w:line="240" w:lineRule="auto"/>
      <w:ind w:left="284" w:hanging="284"/>
      <w:jc w:val="both"/>
    </w:pPr>
    <w:rPr>
      <w:rFonts w:ascii="Times New Roman" w:eastAsia="Times New Roman" w:hAnsi="Times New Roman" w:cs="Times New Roman"/>
      <w:szCs w:val="20"/>
      <w:lang w:eastAsia="pl-PL"/>
    </w:rPr>
  </w:style>
  <w:style w:type="character" w:customStyle="1" w:styleId="Tekstpodstawowy2Znak1">
    <w:name w:val="Tekst podstawowy 2 Znak1"/>
    <w:aliases w:val="Nagłowek Tabeli Znak,Podpis rysunku Znak"/>
    <w:uiPriority w:val="99"/>
    <w:semiHidden/>
    <w:locked/>
    <w:rsid w:val="00206D66"/>
    <w:rPr>
      <w:rFonts w:ascii="Times New Roman" w:eastAsia="Times New Roman" w:hAnsi="Times New Roman" w:cs="Times New Roman"/>
      <w:sz w:val="24"/>
      <w:szCs w:val="24"/>
      <w:lang w:eastAsia="pl-PL"/>
    </w:rPr>
  </w:style>
  <w:style w:type="character" w:customStyle="1" w:styleId="FontStyle154">
    <w:name w:val="Font Style154"/>
    <w:uiPriority w:val="99"/>
    <w:rsid w:val="00206D66"/>
    <w:rPr>
      <w:rFonts w:ascii="Arial" w:hAnsi="Arial" w:cs="Arial"/>
      <w:color w:val="000000"/>
      <w:sz w:val="22"/>
      <w:szCs w:val="22"/>
    </w:rPr>
  </w:style>
  <w:style w:type="character" w:customStyle="1" w:styleId="FontStyle156">
    <w:name w:val="Font Style156"/>
    <w:uiPriority w:val="99"/>
    <w:rsid w:val="00206D66"/>
    <w:rPr>
      <w:rFonts w:ascii="Arial" w:hAnsi="Arial" w:cs="Arial"/>
      <w:b/>
      <w:bCs/>
      <w:color w:val="000000"/>
      <w:sz w:val="22"/>
      <w:szCs w:val="22"/>
    </w:rPr>
  </w:style>
  <w:style w:type="paragraph" w:customStyle="1" w:styleId="Style47">
    <w:name w:val="Style47"/>
    <w:basedOn w:val="Normalny"/>
    <w:uiPriority w:val="99"/>
    <w:rsid w:val="00206D66"/>
    <w:pPr>
      <w:widowControl w:val="0"/>
      <w:autoSpaceDE w:val="0"/>
      <w:autoSpaceDN w:val="0"/>
      <w:adjustRightInd w:val="0"/>
      <w:spacing w:after="0" w:line="240" w:lineRule="auto"/>
    </w:pPr>
    <w:rPr>
      <w:rFonts w:ascii="Georgia" w:eastAsia="Times New Roman" w:hAnsi="Georgia" w:cs="Times New Roman"/>
      <w:szCs w:val="24"/>
      <w:lang w:eastAsia="pl-PL"/>
    </w:rPr>
  </w:style>
  <w:style w:type="paragraph" w:customStyle="1" w:styleId="Style2">
    <w:name w:val="Style2"/>
    <w:basedOn w:val="Normalny"/>
    <w:uiPriority w:val="99"/>
    <w:rsid w:val="00206D66"/>
    <w:pPr>
      <w:widowControl w:val="0"/>
      <w:autoSpaceDE w:val="0"/>
      <w:autoSpaceDN w:val="0"/>
      <w:adjustRightInd w:val="0"/>
      <w:spacing w:after="0" w:line="240" w:lineRule="auto"/>
    </w:pPr>
    <w:rPr>
      <w:rFonts w:ascii="Arial Unicode MS" w:eastAsia="Arial Unicode MS" w:hAnsi="Calibri" w:cs="Arial Unicode MS"/>
      <w:szCs w:val="24"/>
      <w:lang w:eastAsia="pl-PL"/>
    </w:rPr>
  </w:style>
  <w:style w:type="paragraph" w:customStyle="1" w:styleId="Style4">
    <w:name w:val="Style4"/>
    <w:basedOn w:val="Normalny"/>
    <w:uiPriority w:val="99"/>
    <w:rsid w:val="00206D66"/>
    <w:pPr>
      <w:widowControl w:val="0"/>
      <w:autoSpaceDE w:val="0"/>
      <w:autoSpaceDN w:val="0"/>
      <w:adjustRightInd w:val="0"/>
      <w:spacing w:after="0" w:line="245" w:lineRule="exact"/>
      <w:jc w:val="center"/>
    </w:pPr>
    <w:rPr>
      <w:rFonts w:ascii="Arial Unicode MS" w:eastAsia="Arial Unicode MS" w:hAnsi="Calibri" w:cs="Arial Unicode MS"/>
      <w:szCs w:val="24"/>
      <w:lang w:eastAsia="pl-PL"/>
    </w:rPr>
  </w:style>
  <w:style w:type="paragraph" w:customStyle="1" w:styleId="Style5">
    <w:name w:val="Style5"/>
    <w:basedOn w:val="Normalny"/>
    <w:uiPriority w:val="99"/>
    <w:rsid w:val="00206D66"/>
    <w:pPr>
      <w:widowControl w:val="0"/>
      <w:autoSpaceDE w:val="0"/>
      <w:autoSpaceDN w:val="0"/>
      <w:adjustRightInd w:val="0"/>
      <w:spacing w:after="0" w:line="250" w:lineRule="exact"/>
      <w:ind w:hanging="269"/>
    </w:pPr>
    <w:rPr>
      <w:rFonts w:ascii="Arial Unicode MS" w:eastAsia="Arial Unicode MS" w:hAnsi="Calibri" w:cs="Arial Unicode MS"/>
      <w:szCs w:val="24"/>
      <w:lang w:eastAsia="pl-PL"/>
    </w:rPr>
  </w:style>
  <w:style w:type="paragraph" w:customStyle="1" w:styleId="Style7">
    <w:name w:val="Style7"/>
    <w:basedOn w:val="Normalny"/>
    <w:uiPriority w:val="99"/>
    <w:rsid w:val="00206D66"/>
    <w:pPr>
      <w:widowControl w:val="0"/>
      <w:autoSpaceDE w:val="0"/>
      <w:autoSpaceDN w:val="0"/>
      <w:adjustRightInd w:val="0"/>
      <w:spacing w:after="0" w:line="240" w:lineRule="auto"/>
    </w:pPr>
    <w:rPr>
      <w:rFonts w:ascii="Arial Unicode MS" w:eastAsia="Arial Unicode MS" w:hAnsi="Calibri" w:cs="Arial Unicode MS"/>
      <w:szCs w:val="24"/>
      <w:lang w:eastAsia="pl-PL"/>
    </w:rPr>
  </w:style>
  <w:style w:type="character" w:customStyle="1" w:styleId="FontStyle13">
    <w:name w:val="Font Style13"/>
    <w:uiPriority w:val="99"/>
    <w:rsid w:val="00206D66"/>
    <w:rPr>
      <w:rFonts w:ascii="Arial Unicode MS" w:eastAsia="Arial Unicode MS" w:cs="Arial Unicode MS"/>
      <w:color w:val="000000"/>
      <w:sz w:val="24"/>
      <w:szCs w:val="24"/>
    </w:rPr>
  </w:style>
  <w:style w:type="character" w:customStyle="1" w:styleId="FontStyle14">
    <w:name w:val="Font Style14"/>
    <w:uiPriority w:val="99"/>
    <w:rsid w:val="00206D66"/>
    <w:rPr>
      <w:rFonts w:ascii="Arial Unicode MS" w:eastAsia="Arial Unicode MS" w:cs="Arial Unicode MS"/>
      <w:b/>
      <w:bCs/>
      <w:color w:val="000000"/>
      <w:sz w:val="22"/>
      <w:szCs w:val="22"/>
    </w:rPr>
  </w:style>
  <w:style w:type="character" w:customStyle="1" w:styleId="FontStyle15">
    <w:name w:val="Font Style15"/>
    <w:uiPriority w:val="99"/>
    <w:rsid w:val="00206D66"/>
    <w:rPr>
      <w:rFonts w:ascii="Arial Unicode MS" w:eastAsia="Arial Unicode MS" w:cs="Arial Unicode MS"/>
      <w:color w:val="000000"/>
      <w:sz w:val="22"/>
      <w:szCs w:val="22"/>
    </w:rPr>
  </w:style>
  <w:style w:type="paragraph" w:styleId="Spistreci7">
    <w:name w:val="toc 7"/>
    <w:basedOn w:val="Normalny"/>
    <w:next w:val="Normalny"/>
    <w:autoRedefine/>
    <w:uiPriority w:val="39"/>
    <w:unhideWhenUsed/>
    <w:rsid w:val="00206D66"/>
    <w:pPr>
      <w:spacing w:after="0" w:line="360" w:lineRule="auto"/>
      <w:ind w:left="1440"/>
    </w:pPr>
    <w:rPr>
      <w:rFonts w:ascii="Times New Roman" w:eastAsia="Times New Roman" w:hAnsi="Times New Roman" w:cs="Times New Roman"/>
      <w:sz w:val="18"/>
      <w:szCs w:val="20"/>
      <w:lang w:eastAsia="pl-PL"/>
    </w:rPr>
  </w:style>
  <w:style w:type="table" w:customStyle="1" w:styleId="Tabela-Siatka111">
    <w:name w:val="Tabela - Siatka111"/>
    <w:basedOn w:val="Standardowy"/>
    <w:next w:val="Tabela-Siatka"/>
    <w:uiPriority w:val="39"/>
    <w:rsid w:val="00206D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unhideWhenUsed/>
    <w:rsid w:val="00206D66"/>
  </w:style>
  <w:style w:type="table" w:customStyle="1" w:styleId="Tabela-Profesjonalny2">
    <w:name w:val="Tabela - Profesjonalny2"/>
    <w:basedOn w:val="Standardowy"/>
    <w:next w:val="Tabela-Profesjonalny"/>
    <w:rsid w:val="00206D6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odkrelony">
    <w:name w:val="Podkreślony"/>
    <w:basedOn w:val="Normalny"/>
    <w:rsid w:val="00206D66"/>
    <w:pPr>
      <w:keepNext/>
      <w:spacing w:before="120" w:after="120" w:line="240" w:lineRule="auto"/>
      <w:jc w:val="both"/>
    </w:pPr>
    <w:rPr>
      <w:rFonts w:ascii="Times New Roman" w:eastAsia="Times New Roman" w:hAnsi="Times New Roman" w:cs="Times New Roman"/>
      <w:i/>
      <w:sz w:val="22"/>
      <w:szCs w:val="20"/>
      <w:u w:val="single"/>
      <w:lang w:eastAsia="pl-PL"/>
    </w:rPr>
  </w:style>
  <w:style w:type="paragraph" w:styleId="Indeks1">
    <w:name w:val="index 1"/>
    <w:basedOn w:val="Normalny"/>
    <w:next w:val="Normalny"/>
    <w:autoRedefine/>
    <w:uiPriority w:val="99"/>
    <w:unhideWhenUsed/>
    <w:rsid w:val="00206D66"/>
    <w:pPr>
      <w:spacing w:after="0" w:line="240" w:lineRule="auto"/>
      <w:ind w:left="200" w:hanging="200"/>
    </w:pPr>
    <w:rPr>
      <w:rFonts w:ascii="Times New Roman" w:eastAsia="Times New Roman" w:hAnsi="Times New Roman" w:cs="Times New Roman"/>
      <w:sz w:val="20"/>
      <w:szCs w:val="20"/>
      <w:lang w:eastAsia="pl-PL"/>
    </w:rPr>
  </w:style>
  <w:style w:type="paragraph" w:styleId="Nagwekindeksu">
    <w:name w:val="index heading"/>
    <w:basedOn w:val="Normalny"/>
    <w:next w:val="Indeks1"/>
    <w:rsid w:val="00206D66"/>
    <w:pPr>
      <w:spacing w:after="0" w:line="240" w:lineRule="auto"/>
    </w:pPr>
    <w:rPr>
      <w:rFonts w:ascii="Times New Roman" w:eastAsia="Times New Roman" w:hAnsi="Times New Roman" w:cs="Times New Roman"/>
      <w:sz w:val="20"/>
      <w:szCs w:val="20"/>
      <w:lang w:eastAsia="pl-PL"/>
    </w:rPr>
  </w:style>
  <w:style w:type="paragraph" w:customStyle="1" w:styleId="Tabelka">
    <w:name w:val="Tabelka"/>
    <w:basedOn w:val="Normalny"/>
    <w:rsid w:val="00206D66"/>
    <w:pPr>
      <w:keepNext/>
      <w:spacing w:after="0" w:line="240" w:lineRule="auto"/>
      <w:jc w:val="both"/>
    </w:pPr>
    <w:rPr>
      <w:rFonts w:ascii="Times New Roman" w:eastAsia="Times New Roman" w:hAnsi="Times New Roman" w:cs="Times New Roman"/>
      <w:sz w:val="20"/>
      <w:szCs w:val="20"/>
      <w:lang w:eastAsia="pl-PL"/>
    </w:rPr>
  </w:style>
  <w:style w:type="paragraph" w:customStyle="1" w:styleId="CowiClient">
    <w:name w:val="CowiClient"/>
    <w:basedOn w:val="Normalny"/>
    <w:next w:val="Tekstblokowy"/>
    <w:rsid w:val="00206D66"/>
    <w:pPr>
      <w:keepNext/>
      <w:suppressAutoHyphens/>
      <w:spacing w:line="320" w:lineRule="exact"/>
      <w:ind w:firstLine="709"/>
      <w:jc w:val="both"/>
    </w:pPr>
    <w:rPr>
      <w:rFonts w:ascii="TrueHelveticaLight" w:eastAsia="Times New Roman" w:hAnsi="TrueHelveticaLight" w:cs="Times New Roman"/>
      <w:sz w:val="28"/>
      <w:szCs w:val="20"/>
      <w:lang w:val="en-GB" w:eastAsia="pl-PL"/>
    </w:rPr>
  </w:style>
  <w:style w:type="paragraph" w:customStyle="1" w:styleId="Wyrnienie">
    <w:name w:val="Wyróżnienie"/>
    <w:basedOn w:val="Normalny"/>
    <w:next w:val="Normalny"/>
    <w:rsid w:val="00206D66"/>
    <w:pPr>
      <w:keepNext/>
      <w:spacing w:before="120" w:after="120" w:line="240" w:lineRule="auto"/>
      <w:jc w:val="both"/>
    </w:pPr>
    <w:rPr>
      <w:rFonts w:ascii="Times New Roman" w:eastAsia="Times New Roman" w:hAnsi="Times New Roman" w:cs="Times New Roman"/>
      <w:b/>
      <w:i/>
      <w:snapToGrid w:val="0"/>
      <w:szCs w:val="20"/>
      <w:lang w:eastAsia="pl-PL"/>
    </w:rPr>
  </w:style>
  <w:style w:type="character" w:customStyle="1" w:styleId="patron">
    <w:name w:val="patron"/>
    <w:basedOn w:val="Domylnaczcionkaakapitu"/>
    <w:rsid w:val="00206D66"/>
  </w:style>
  <w:style w:type="character" w:customStyle="1" w:styleId="ZnakZnak10">
    <w:name w:val="Znak Znak10"/>
    <w:basedOn w:val="Domylnaczcionkaakapitu"/>
    <w:qFormat/>
    <w:rsid w:val="00206D66"/>
    <w:rPr>
      <w:rFonts w:ascii="Times New Roman" w:eastAsia="Times New Roman" w:hAnsi="Times New Roman" w:cs="Times New Roman"/>
      <w:sz w:val="20"/>
      <w:szCs w:val="20"/>
      <w:lang w:eastAsia="pl-PL"/>
    </w:rPr>
  </w:style>
  <w:style w:type="character" w:customStyle="1" w:styleId="ZnakZnak12">
    <w:name w:val="Znak Znak12"/>
    <w:basedOn w:val="Domylnaczcionkaakapitu"/>
    <w:semiHidden/>
    <w:locked/>
    <w:rsid w:val="00206D66"/>
    <w:rPr>
      <w:sz w:val="20"/>
      <w:szCs w:val="20"/>
    </w:rPr>
  </w:style>
  <w:style w:type="numbering" w:customStyle="1" w:styleId="Bezlisty3">
    <w:name w:val="Bez listy3"/>
    <w:next w:val="Bezlisty"/>
    <w:uiPriority w:val="99"/>
    <w:semiHidden/>
    <w:unhideWhenUsed/>
    <w:rsid w:val="00AE3B9C"/>
  </w:style>
  <w:style w:type="table" w:customStyle="1" w:styleId="Tabela-Siatka9">
    <w:name w:val="Tabela - Siatka9"/>
    <w:basedOn w:val="Standardowy"/>
    <w:next w:val="Tabela-Siatka"/>
    <w:uiPriority w:val="59"/>
    <w:rsid w:val="00AE3B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59"/>
    <w:rsid w:val="00AE3B9C"/>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AE3B9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2">
    <w:name w:val="Bez listy12"/>
    <w:next w:val="Bezlisty"/>
    <w:uiPriority w:val="99"/>
    <w:semiHidden/>
    <w:rsid w:val="00AE3B9C"/>
  </w:style>
  <w:style w:type="table" w:customStyle="1" w:styleId="Tabela-Siatka91">
    <w:name w:val="Tabela - Siatka91"/>
    <w:basedOn w:val="Standardowy"/>
    <w:next w:val="Tabela-Siatka"/>
    <w:uiPriority w:val="59"/>
    <w:rsid w:val="00AE3B9C"/>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11">
    <w:name w:val="Tabela - Profesjonalny11"/>
    <w:basedOn w:val="Standardowy"/>
    <w:next w:val="Tabela-Profesjonalny"/>
    <w:rsid w:val="00AE3B9C"/>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1">
    <w:name w:val="Bieżąca lista11"/>
    <w:rsid w:val="00AE3B9C"/>
  </w:style>
  <w:style w:type="paragraph" w:customStyle="1" w:styleId="standardowy2">
    <w:name w:val="standardowy"/>
    <w:basedOn w:val="Normalny"/>
    <w:rsid w:val="00AE3B9C"/>
    <w:pPr>
      <w:widowControl w:val="0"/>
      <w:spacing w:before="30" w:after="30" w:line="240" w:lineRule="auto"/>
      <w:ind w:right="113"/>
      <w:jc w:val="center"/>
    </w:pPr>
    <w:rPr>
      <w:rFonts w:ascii="Times New Roman" w:eastAsia="Times New Roman" w:hAnsi="Times New Roman" w:cs="Arial"/>
      <w:szCs w:val="20"/>
      <w:lang w:eastAsia="pl-PL"/>
      <w14:shadow w14:blurRad="50800" w14:dist="38100" w14:dir="2700000" w14:sx="100000" w14:sy="100000" w14:kx="0" w14:ky="0" w14:algn="tl">
        <w14:srgbClr w14:val="000000">
          <w14:alpha w14:val="60000"/>
        </w14:srgbClr>
      </w14:shadow>
    </w:rPr>
  </w:style>
  <w:style w:type="numbering" w:customStyle="1" w:styleId="Bezlisty21">
    <w:name w:val="Bez listy21"/>
    <w:next w:val="Bezlisty"/>
    <w:uiPriority w:val="99"/>
    <w:semiHidden/>
    <w:unhideWhenUsed/>
    <w:rsid w:val="00AE3B9C"/>
  </w:style>
  <w:style w:type="table" w:customStyle="1" w:styleId="Tabela-Siatka112">
    <w:name w:val="Tabela - Siatka112"/>
    <w:basedOn w:val="Standardowy"/>
    <w:next w:val="Tabela-Siatka"/>
    <w:uiPriority w:val="59"/>
    <w:rsid w:val="00AE3B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1">
    <w:name w:val="Bez listy31"/>
    <w:next w:val="Bezlisty"/>
    <w:uiPriority w:val="99"/>
    <w:semiHidden/>
    <w:unhideWhenUsed/>
    <w:rsid w:val="00AE3B9C"/>
  </w:style>
  <w:style w:type="numbering" w:customStyle="1" w:styleId="Biecalista111">
    <w:name w:val="Bieżąca lista111"/>
    <w:rsid w:val="00AE3B9C"/>
  </w:style>
  <w:style w:type="numbering" w:customStyle="1" w:styleId="Bezlisty4">
    <w:name w:val="Bez listy4"/>
    <w:next w:val="Bezlisty"/>
    <w:uiPriority w:val="99"/>
    <w:semiHidden/>
    <w:unhideWhenUsed/>
    <w:rsid w:val="00AE3B9C"/>
  </w:style>
  <w:style w:type="numbering" w:customStyle="1" w:styleId="Bezlisty111">
    <w:name w:val="Bez listy111"/>
    <w:next w:val="Bezlisty"/>
    <w:uiPriority w:val="99"/>
    <w:semiHidden/>
    <w:unhideWhenUsed/>
    <w:rsid w:val="00AE3B9C"/>
  </w:style>
  <w:style w:type="numbering" w:customStyle="1" w:styleId="Bezlisty1111">
    <w:name w:val="Bez listy1111"/>
    <w:next w:val="Bezlisty"/>
    <w:uiPriority w:val="99"/>
    <w:semiHidden/>
    <w:rsid w:val="00AE3B9C"/>
  </w:style>
  <w:style w:type="numbering" w:customStyle="1" w:styleId="Biecalista12">
    <w:name w:val="Bieżąca lista12"/>
    <w:rsid w:val="00AE3B9C"/>
  </w:style>
  <w:style w:type="numbering" w:customStyle="1" w:styleId="Bezlisty211">
    <w:name w:val="Bez listy211"/>
    <w:next w:val="Bezlisty"/>
    <w:uiPriority w:val="99"/>
    <w:semiHidden/>
    <w:unhideWhenUsed/>
    <w:rsid w:val="00AE3B9C"/>
  </w:style>
  <w:style w:type="numbering" w:customStyle="1" w:styleId="Bezlisty311">
    <w:name w:val="Bez listy311"/>
    <w:next w:val="Bezlisty"/>
    <w:uiPriority w:val="99"/>
    <w:semiHidden/>
    <w:unhideWhenUsed/>
    <w:rsid w:val="00AE3B9C"/>
  </w:style>
  <w:style w:type="numbering" w:customStyle="1" w:styleId="Biecalista1111">
    <w:name w:val="Bieżąca lista1111"/>
    <w:rsid w:val="00AE3B9C"/>
  </w:style>
  <w:style w:type="numbering" w:customStyle="1" w:styleId="Bezlisty5">
    <w:name w:val="Bez listy5"/>
    <w:next w:val="Bezlisty"/>
    <w:uiPriority w:val="99"/>
    <w:semiHidden/>
    <w:unhideWhenUsed/>
    <w:rsid w:val="003A2CD6"/>
  </w:style>
  <w:style w:type="table" w:customStyle="1" w:styleId="Tabela-Siatka10">
    <w:name w:val="Tabela - Siatka10"/>
    <w:basedOn w:val="Standardowy"/>
    <w:next w:val="Tabela-Siatka"/>
    <w:uiPriority w:val="59"/>
    <w:rsid w:val="003A2C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semiHidden/>
    <w:rsid w:val="003A2CD6"/>
  </w:style>
  <w:style w:type="paragraph" w:customStyle="1" w:styleId="Bezodstpw11">
    <w:name w:val="Bez odstępów11"/>
    <w:uiPriority w:val="99"/>
    <w:qFormat/>
    <w:rsid w:val="003A2CD6"/>
    <w:pPr>
      <w:suppressAutoHyphens/>
      <w:spacing w:after="0" w:line="240" w:lineRule="auto"/>
      <w:jc w:val="center"/>
    </w:pPr>
    <w:rPr>
      <w:rFonts w:ascii="Calibri" w:eastAsia="Times New Roman" w:hAnsi="Calibri" w:cs="Calibri"/>
      <w:lang w:eastAsia="ar-SA"/>
    </w:rPr>
  </w:style>
  <w:style w:type="table" w:customStyle="1" w:styleId="Tabela-Siatka14">
    <w:name w:val="Tabela - Siatka14"/>
    <w:basedOn w:val="Standardowy"/>
    <w:uiPriority w:val="59"/>
    <w:rsid w:val="003A2CD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semiHidden/>
    <w:unhideWhenUsed/>
    <w:rsid w:val="003A2CD6"/>
  </w:style>
  <w:style w:type="paragraph" w:customStyle="1" w:styleId="xl38">
    <w:name w:val="xl38"/>
    <w:basedOn w:val="Normalny"/>
    <w:rsid w:val="003A2CD6"/>
    <w:pPr>
      <w:spacing w:before="100" w:beforeAutospacing="1" w:after="100" w:afterAutospacing="1" w:line="240" w:lineRule="auto"/>
      <w:jc w:val="center"/>
    </w:pPr>
    <w:rPr>
      <w:rFonts w:eastAsia="Arial Unicode MS" w:cs="Arial"/>
      <w:szCs w:val="24"/>
      <w:lang w:eastAsia="pl-PL"/>
    </w:rPr>
  </w:style>
  <w:style w:type="paragraph" w:customStyle="1" w:styleId="Standardowy20">
    <w:name w:val="Standardowy2"/>
    <w:basedOn w:val="Normalny"/>
    <w:qFormat/>
    <w:rsid w:val="003A2CD6"/>
    <w:pPr>
      <w:spacing w:after="0" w:line="240" w:lineRule="auto"/>
      <w:ind w:firstLine="709"/>
      <w:jc w:val="both"/>
    </w:pPr>
    <w:rPr>
      <w:rFonts w:eastAsia="Times New Roman" w:cs="Times New Roman"/>
      <w:szCs w:val="20"/>
      <w:lang w:eastAsia="pl-PL"/>
    </w:rPr>
  </w:style>
  <w:style w:type="paragraph" w:styleId="Listapunktowana2">
    <w:name w:val="List Bullet 2"/>
    <w:basedOn w:val="Normalny"/>
    <w:autoRedefine/>
    <w:qFormat/>
    <w:rsid w:val="003A2CD6"/>
    <w:pPr>
      <w:numPr>
        <w:numId w:val="28"/>
      </w:numPr>
      <w:spacing w:before="120" w:after="120" w:line="240" w:lineRule="auto"/>
      <w:jc w:val="both"/>
    </w:pPr>
    <w:rPr>
      <w:rFonts w:eastAsia="Times New Roman" w:cs="Times New Roman"/>
      <w:noProof/>
      <w:szCs w:val="20"/>
      <w:lang w:eastAsia="pl-PL"/>
    </w:rPr>
  </w:style>
  <w:style w:type="character" w:customStyle="1" w:styleId="hgkelc">
    <w:name w:val="hgkelc"/>
    <w:basedOn w:val="Domylnaczcionkaakapitu"/>
    <w:rsid w:val="003A2CD6"/>
  </w:style>
  <w:style w:type="paragraph" w:customStyle="1" w:styleId="Tredokumentu">
    <w:name w:val="Treść dokumentu"/>
    <w:rsid w:val="003A2CD6"/>
    <w:pPr>
      <w:widowControl w:val="0"/>
      <w:suppressAutoHyphens/>
      <w:spacing w:after="0" w:line="360" w:lineRule="auto"/>
      <w:ind w:firstLine="425"/>
      <w:jc w:val="both"/>
    </w:pPr>
    <w:rPr>
      <w:rFonts w:ascii="Arial" w:eastAsia="Times New Roman" w:hAnsi="Arial" w:cs="Arial"/>
      <w:sz w:val="20"/>
      <w:szCs w:val="20"/>
      <w:lang w:eastAsia="pl-PL"/>
    </w:rPr>
  </w:style>
  <w:style w:type="numbering" w:customStyle="1" w:styleId="Bezlisty32">
    <w:name w:val="Bez listy32"/>
    <w:next w:val="Bezlisty"/>
    <w:uiPriority w:val="99"/>
    <w:semiHidden/>
    <w:unhideWhenUsed/>
    <w:rsid w:val="003A2CD6"/>
  </w:style>
  <w:style w:type="table" w:customStyle="1" w:styleId="Tabela-Siatka83">
    <w:name w:val="Tabela - Siatka83"/>
    <w:basedOn w:val="Standardowy"/>
    <w:next w:val="Tabela-Siatka"/>
    <w:rsid w:val="003A2CD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1">
    <w:name w:val="Nagłówek 3 Znak1"/>
    <w:qFormat/>
    <w:rsid w:val="003A2CD6"/>
    <w:rPr>
      <w:rFonts w:ascii="Arial" w:eastAsia="Times New Roman" w:hAnsi="Arial"/>
      <w:b/>
      <w:kern w:val="2"/>
      <w:sz w:val="24"/>
      <w:lang w:val="x-none" w:eastAsia="x-none"/>
    </w:rPr>
  </w:style>
  <w:style w:type="character" w:customStyle="1" w:styleId="tabelaZnak">
    <w:name w:val="tabela Znak"/>
    <w:qFormat/>
    <w:rsid w:val="003A2CD6"/>
    <w:rPr>
      <w:rFonts w:ascii="Arial" w:eastAsia="Times New Roman" w:hAnsi="Arial" w:cs="Times New Roman"/>
      <w:sz w:val="18"/>
      <w:szCs w:val="20"/>
      <w:lang w:eastAsia="pl-PL"/>
    </w:rPr>
  </w:style>
  <w:style w:type="character" w:customStyle="1" w:styleId="W1i2pzZnak">
    <w:name w:val="W 1 i 2 pz Znak"/>
    <w:link w:val="W1i2pz"/>
    <w:qFormat/>
    <w:rsid w:val="003A2CD6"/>
    <w:rPr>
      <w:rFonts w:ascii="Arial" w:hAnsi="Arial"/>
    </w:rPr>
  </w:style>
  <w:style w:type="character" w:customStyle="1" w:styleId="StopkaZnak1">
    <w:name w:val="Stopka Znak1"/>
    <w:qFormat/>
    <w:rsid w:val="003A2CD6"/>
    <w:rPr>
      <w:rFonts w:ascii="Arial" w:eastAsia="Times New Roman" w:hAnsi="Arial" w:cs="Times New Roman"/>
      <w:sz w:val="18"/>
      <w:szCs w:val="20"/>
      <w:lang w:eastAsia="pl-PL"/>
    </w:rPr>
  </w:style>
  <w:style w:type="character" w:customStyle="1" w:styleId="Poziom3pzZnak">
    <w:name w:val="Poziom 3 pz Znak"/>
    <w:qFormat/>
    <w:rsid w:val="003A2CD6"/>
  </w:style>
  <w:style w:type="character" w:customStyle="1" w:styleId="Poziom1Znak1">
    <w:name w:val="Poziom 1 Znak1"/>
    <w:qFormat/>
    <w:rsid w:val="003A2CD6"/>
    <w:rPr>
      <w:rFonts w:ascii="Arial" w:hAnsi="Arial"/>
      <w:sz w:val="22"/>
      <w:lang w:val="pl-PL" w:eastAsia="pl-PL" w:bidi="ar-SA"/>
    </w:rPr>
  </w:style>
  <w:style w:type="character" w:customStyle="1" w:styleId="Poziom4pzZnak">
    <w:name w:val="Poziom 4 pz Znak"/>
    <w:qFormat/>
    <w:rsid w:val="003A2CD6"/>
    <w:rPr>
      <w:rFonts w:ascii="Arial" w:hAnsi="Arial"/>
      <w:sz w:val="22"/>
      <w:lang w:val="pl-PL" w:eastAsia="pl-PL" w:bidi="ar-SA"/>
    </w:rPr>
  </w:style>
  <w:style w:type="character" w:customStyle="1" w:styleId="wyliczanieZnak">
    <w:name w:val="– wyliczanie Znak"/>
    <w:qFormat/>
    <w:rsid w:val="003A2CD6"/>
    <w:rPr>
      <w:rFonts w:ascii="Arial" w:eastAsia="Times New Roman" w:hAnsi="Arial" w:cs="Times New Roman"/>
      <w:szCs w:val="20"/>
      <w:lang w:eastAsia="pl-PL"/>
    </w:rPr>
  </w:style>
  <w:style w:type="character" w:customStyle="1" w:styleId="MapadokumentuZnak">
    <w:name w:val="Mapa dokumentu Znak"/>
    <w:link w:val="Mapadokumentu"/>
    <w:qFormat/>
    <w:rsid w:val="003A2CD6"/>
    <w:rPr>
      <w:rFonts w:ascii="Tahoma" w:hAnsi="Tahoma" w:cs="Helvetica"/>
      <w:sz w:val="18"/>
      <w:shd w:val="clear" w:color="auto" w:fill="000080"/>
    </w:rPr>
  </w:style>
  <w:style w:type="character" w:customStyle="1" w:styleId="TekstpodstawowyzwciciemZnak">
    <w:name w:val="Tekst podstawowy z wcięciem Znak"/>
    <w:uiPriority w:val="99"/>
    <w:qFormat/>
    <w:rsid w:val="003A2CD6"/>
    <w:rPr>
      <w:rFonts w:ascii="Arial" w:eastAsia="Times New Roman" w:hAnsi="Arial" w:cs="Times New Roman"/>
      <w:sz w:val="18"/>
      <w:szCs w:val="20"/>
      <w:lang w:eastAsia="pl-PL"/>
    </w:rPr>
  </w:style>
  <w:style w:type="character" w:customStyle="1" w:styleId="N1i2pzZnak">
    <w:name w:val="N 1 i 2 pz Znak"/>
    <w:qFormat/>
    <w:rsid w:val="003A2CD6"/>
    <w:rPr>
      <w:rFonts w:ascii="Arial" w:hAnsi="Arial"/>
      <w:sz w:val="22"/>
      <w:lang w:val="pl-PL" w:eastAsia="pl-PL" w:bidi="ar-SA"/>
    </w:rPr>
  </w:style>
  <w:style w:type="character" w:customStyle="1" w:styleId="Poziom3pzZnakZnakZnak">
    <w:name w:val="Poziom 3 pz Znak Znak Znak"/>
    <w:link w:val="Poziom3pzZnakZnak"/>
    <w:qFormat/>
    <w:rsid w:val="003A2CD6"/>
    <w:rPr>
      <w:rFonts w:ascii="Arial" w:hAnsi="Arial"/>
    </w:rPr>
  </w:style>
  <w:style w:type="character" w:customStyle="1" w:styleId="W4pzZnakZnak">
    <w:name w:val="W 4 pz Znak Znak"/>
    <w:link w:val="W4pzZnak"/>
    <w:qFormat/>
    <w:rsid w:val="003A2CD6"/>
    <w:rPr>
      <w:rFonts w:ascii="Arial" w:hAnsi="Arial"/>
    </w:rPr>
  </w:style>
  <w:style w:type="character" w:customStyle="1" w:styleId="Poziom3pzZnakZnak1ZnakZnak">
    <w:name w:val="Poziom 3 pz Znak Znak1 Znak Znak"/>
    <w:link w:val="Poziom3pzZnakZnak1Znak"/>
    <w:uiPriority w:val="99"/>
    <w:qFormat/>
    <w:rsid w:val="003A2CD6"/>
    <w:rPr>
      <w:rFonts w:ascii="Arial" w:hAnsi="Arial"/>
    </w:rPr>
  </w:style>
  <w:style w:type="character" w:customStyle="1" w:styleId="tabela2ZnakZnak">
    <w:name w:val="tabela 2 Znak Znak"/>
    <w:uiPriority w:val="99"/>
    <w:qFormat/>
    <w:rsid w:val="003A2CD6"/>
    <w:rPr>
      <w:rFonts w:ascii="Arial" w:eastAsia="Times New Roman" w:hAnsi="Arial" w:cs="Times New Roman"/>
      <w:sz w:val="18"/>
      <w:szCs w:val="20"/>
      <w:lang w:eastAsia="pl-PL"/>
    </w:rPr>
  </w:style>
  <w:style w:type="character" w:customStyle="1" w:styleId="hps">
    <w:name w:val="hps"/>
    <w:basedOn w:val="Domylnaczcionkaakapitu"/>
    <w:qFormat/>
    <w:rsid w:val="003A2CD6"/>
  </w:style>
  <w:style w:type="character" w:customStyle="1" w:styleId="shorttext">
    <w:name w:val="short_text"/>
    <w:qFormat/>
    <w:rsid w:val="003A2CD6"/>
  </w:style>
  <w:style w:type="character" w:customStyle="1" w:styleId="Poziom3pzZnakZnakZnakZnakZnakZnakZnakZnak">
    <w:name w:val="Poziom 3 pz Znak Znak Znak Znak Znak Znak Znak Znak"/>
    <w:link w:val="Poziom3pzZnakZnakZnakZnakZnakZnakZnak"/>
    <w:qFormat/>
    <w:rsid w:val="003A2CD6"/>
    <w:rPr>
      <w:rFonts w:ascii="Arial" w:hAnsi="Arial"/>
    </w:rPr>
  </w:style>
  <w:style w:type="character" w:customStyle="1" w:styleId="Poziom5pzZnakZnakZnakZnakZnak">
    <w:name w:val="Poziom 5 pz Znak Znak Znak Znak Znak"/>
    <w:link w:val="Poziom5pzZnakZnakZnakZnak"/>
    <w:qFormat/>
    <w:rsid w:val="003A2CD6"/>
    <w:rPr>
      <w:rFonts w:ascii="Arial" w:hAnsi="Arial"/>
    </w:rPr>
  </w:style>
  <w:style w:type="character" w:customStyle="1" w:styleId="Poziom12">
    <w:name w:val="Poziom 12"/>
    <w:qFormat/>
    <w:rsid w:val="003A2CD6"/>
    <w:rPr>
      <w:rFonts w:ascii="Arial" w:hAnsi="Arial"/>
      <w:sz w:val="22"/>
      <w:lang w:val="pl-PL" w:eastAsia="pl-PL" w:bidi="ar-SA"/>
    </w:rPr>
  </w:style>
  <w:style w:type="character" w:customStyle="1" w:styleId="S1i2pzZnakZnakZnak">
    <w:name w:val="S 1 i 2 pz Znak Znak Znak"/>
    <w:link w:val="S1i2pzZnakZnak"/>
    <w:qFormat/>
    <w:rsid w:val="003A2CD6"/>
    <w:rPr>
      <w:rFonts w:ascii="Arial" w:hAnsi="Arial"/>
    </w:rPr>
  </w:style>
  <w:style w:type="character" w:customStyle="1" w:styleId="N1i2pzZnakZnakZnak">
    <w:name w:val="N 1 i 2 pz Znak Znak Znak"/>
    <w:link w:val="N1i2pzZnakZnak"/>
    <w:qFormat/>
    <w:rsid w:val="003A2CD6"/>
    <w:rPr>
      <w:rFonts w:ascii="Arial" w:hAnsi="Arial"/>
    </w:rPr>
  </w:style>
  <w:style w:type="character" w:customStyle="1" w:styleId="Poziom4pzZnakZnakZnak">
    <w:name w:val="Poziom 4 pz Znak Znak Znak"/>
    <w:link w:val="Poziom4pzZnakZnak"/>
    <w:qFormat/>
    <w:rsid w:val="003A2CD6"/>
    <w:rPr>
      <w:rFonts w:ascii="Arial" w:hAnsi="Arial"/>
    </w:rPr>
  </w:style>
  <w:style w:type="character" w:customStyle="1" w:styleId="W3pzZnakZnakZnakZnak">
    <w:name w:val="W 3 pz Znak Znak Znak Znak"/>
    <w:link w:val="W3pzZnakZnakZnak"/>
    <w:qFormat/>
    <w:rsid w:val="003A2CD6"/>
    <w:rPr>
      <w:rFonts w:ascii="Arial" w:hAnsi="Arial"/>
    </w:rPr>
  </w:style>
  <w:style w:type="character" w:customStyle="1" w:styleId="W4pzZnakZnakZnakZnakZnak">
    <w:name w:val="W 4 pz Znak Znak Znak Znak Znak"/>
    <w:link w:val="W4pzZnakZnakZnakZnak"/>
    <w:qFormat/>
    <w:rsid w:val="003A2CD6"/>
    <w:rPr>
      <w:rFonts w:ascii="Arial" w:hAnsi="Arial"/>
    </w:rPr>
  </w:style>
  <w:style w:type="character" w:customStyle="1" w:styleId="Poziom5pzZnakZnak1Znak">
    <w:name w:val="Poziom 5 pz Znak Znak1 Znak"/>
    <w:link w:val="Poziom5pzZnakZnak1"/>
    <w:qFormat/>
    <w:rsid w:val="003A2CD6"/>
    <w:rPr>
      <w:rFonts w:ascii="Arial" w:hAnsi="Arial"/>
    </w:rPr>
  </w:style>
  <w:style w:type="character" w:customStyle="1" w:styleId="Poziom4pzZnakZnakZnakZnak">
    <w:name w:val="Poziom 4 pz Znak Znak Znak Znak"/>
    <w:qFormat/>
    <w:rsid w:val="003A2CD6"/>
    <w:rPr>
      <w:rFonts w:ascii="Arial" w:hAnsi="Arial"/>
      <w:sz w:val="22"/>
      <w:lang w:val="pl-PL" w:eastAsia="pl-PL" w:bidi="ar-SA"/>
    </w:rPr>
  </w:style>
  <w:style w:type="character" w:customStyle="1" w:styleId="atekstZnakZnak">
    <w:name w:val="atekst Znak Znak"/>
    <w:qFormat/>
    <w:rsid w:val="003A2CD6"/>
    <w:rPr>
      <w:rFonts w:ascii="Arial" w:eastAsia="Times New Roman" w:hAnsi="Arial" w:cs="Times New Roman"/>
      <w:sz w:val="24"/>
      <w:szCs w:val="20"/>
      <w:lang w:eastAsia="pl-PL"/>
    </w:rPr>
  </w:style>
  <w:style w:type="character" w:customStyle="1" w:styleId="Tekstpodstawowyzwciciem2Znak">
    <w:name w:val="Tekst podstawowy z wcięciem 2 Znak"/>
    <w:link w:val="Tekstpodstawowyzwciciem2"/>
    <w:qFormat/>
    <w:rsid w:val="003A2CD6"/>
    <w:rPr>
      <w:rFonts w:ascii="Arial" w:hAnsi="Arial"/>
      <w:sz w:val="24"/>
    </w:rPr>
  </w:style>
  <w:style w:type="character" w:customStyle="1" w:styleId="Poziom5pzZnakZnakZnak1">
    <w:name w:val="Poziom 5 pz Znak Znak Znak1"/>
    <w:link w:val="Poziom5pzZnakZnak"/>
    <w:qFormat/>
    <w:rsid w:val="003A2CD6"/>
    <w:rPr>
      <w:rFonts w:ascii="Arial" w:hAnsi="Arial"/>
    </w:rPr>
  </w:style>
  <w:style w:type="character" w:customStyle="1" w:styleId="S3pzZnakZnak">
    <w:name w:val="S 3 pz Znak Znak"/>
    <w:link w:val="S3pzZnak"/>
    <w:qFormat/>
    <w:rsid w:val="003A2CD6"/>
    <w:rPr>
      <w:rFonts w:ascii="Arial" w:hAnsi="Arial"/>
      <w:lang w:val="x-none" w:eastAsia="x-none"/>
    </w:rPr>
  </w:style>
  <w:style w:type="character" w:customStyle="1" w:styleId="W1i2pzZnakZnak">
    <w:name w:val="W 1 i 2 pz Znak Znak"/>
    <w:qFormat/>
    <w:rsid w:val="003A2CD6"/>
    <w:rPr>
      <w:rFonts w:ascii="Arial" w:hAnsi="Arial"/>
      <w:sz w:val="22"/>
      <w:lang w:val="pl-PL" w:eastAsia="pl-PL" w:bidi="ar-SA"/>
    </w:rPr>
  </w:style>
  <w:style w:type="character" w:customStyle="1" w:styleId="Poziom1ZnakZnak2">
    <w:name w:val="Poziom 1 Znak Znak2"/>
    <w:qFormat/>
    <w:rsid w:val="003A2CD6"/>
    <w:rPr>
      <w:rFonts w:ascii="Arial" w:hAnsi="Arial"/>
      <w:sz w:val="22"/>
      <w:lang w:val="pl-PL" w:eastAsia="pl-PL" w:bidi="ar-SA"/>
    </w:rPr>
  </w:style>
  <w:style w:type="character" w:customStyle="1" w:styleId="Poziom1ZnakZnakZnakZnakZnakZnakZnakZnak1">
    <w:name w:val="Poziom 1 Znak Znak Znak Znak Znak Znak Znak Znak1"/>
    <w:qFormat/>
    <w:rsid w:val="003A2CD6"/>
    <w:rPr>
      <w:rFonts w:ascii="Arial" w:hAnsi="Arial"/>
      <w:sz w:val="22"/>
      <w:lang w:val="pl-PL" w:eastAsia="pl-PL" w:bidi="ar-SA"/>
    </w:rPr>
  </w:style>
  <w:style w:type="character" w:customStyle="1" w:styleId="Poziom4pzZnakZnak2">
    <w:name w:val="Poziom 4 pz Znak Znak2"/>
    <w:qFormat/>
    <w:rsid w:val="003A2CD6"/>
    <w:rPr>
      <w:rFonts w:ascii="Arial" w:hAnsi="Arial"/>
      <w:sz w:val="22"/>
      <w:lang w:val="pl-PL" w:eastAsia="pl-PL" w:bidi="ar-SA"/>
    </w:rPr>
  </w:style>
  <w:style w:type="character" w:customStyle="1" w:styleId="W1i2pzZnak2">
    <w:name w:val="W 1 i 2 pz Znak2"/>
    <w:qFormat/>
    <w:rsid w:val="003A2CD6"/>
    <w:rPr>
      <w:rFonts w:ascii="Arial" w:hAnsi="Arial"/>
      <w:sz w:val="22"/>
      <w:lang w:val="pl-PL" w:eastAsia="pl-PL" w:bidi="ar-SA"/>
    </w:rPr>
  </w:style>
  <w:style w:type="character" w:customStyle="1" w:styleId="WW8Num8z2">
    <w:name w:val="WW8Num8z2"/>
    <w:qFormat/>
    <w:rsid w:val="003A2CD6"/>
    <w:rPr>
      <w:rFonts w:ascii="Wingdings" w:hAnsi="Wingdings"/>
    </w:rPr>
  </w:style>
  <w:style w:type="character" w:customStyle="1" w:styleId="Poziom3pzZnak2">
    <w:name w:val="Poziom 3 pz Znak2"/>
    <w:qFormat/>
    <w:rsid w:val="003A2CD6"/>
  </w:style>
  <w:style w:type="character" w:customStyle="1" w:styleId="TekstpodstawowyZnakZnak">
    <w:name w:val="Tekst podstawowy Znak Znak"/>
    <w:qFormat/>
    <w:rsid w:val="003A2CD6"/>
    <w:rPr>
      <w:sz w:val="24"/>
      <w:lang w:val="pl-PL" w:eastAsia="pl-PL" w:bidi="ar-SA"/>
    </w:rPr>
  </w:style>
  <w:style w:type="character" w:customStyle="1" w:styleId="Poziom4pzZnak2">
    <w:name w:val="Poziom 4 pz Znak2"/>
    <w:qFormat/>
    <w:rsid w:val="003A2CD6"/>
    <w:rPr>
      <w:rFonts w:ascii="Arial" w:hAnsi="Arial"/>
      <w:sz w:val="22"/>
      <w:lang w:val="pl-PL" w:eastAsia="pl-PL" w:bidi="ar-SA"/>
    </w:rPr>
  </w:style>
  <w:style w:type="character" w:styleId="Numerwiersza">
    <w:name w:val="line number"/>
    <w:qFormat/>
    <w:rsid w:val="003A2CD6"/>
    <w:rPr>
      <w:rFonts w:ascii="Arial" w:hAnsi="Arial"/>
    </w:rPr>
  </w:style>
  <w:style w:type="character" w:customStyle="1" w:styleId="Poziom6pzZnak1">
    <w:name w:val="Poziom 6 pz Znak1"/>
    <w:qFormat/>
    <w:rsid w:val="003A2CD6"/>
    <w:rPr>
      <w:rFonts w:ascii="Arial" w:hAnsi="Arial"/>
      <w:sz w:val="22"/>
      <w:lang w:val="pl-PL" w:eastAsia="pl-PL" w:bidi="ar-SA"/>
    </w:rPr>
  </w:style>
  <w:style w:type="character" w:customStyle="1" w:styleId="-W1i2pzZnakZnak">
    <w:name w:val="- W 1 i 2 pz Znak Znak"/>
    <w:qFormat/>
    <w:rsid w:val="003A2CD6"/>
    <w:rPr>
      <w:rFonts w:ascii="Arial" w:hAnsi="Arial"/>
      <w:sz w:val="22"/>
      <w:lang w:val="pl-PL" w:eastAsia="pl-PL" w:bidi="ar-SA"/>
    </w:rPr>
  </w:style>
  <w:style w:type="character" w:customStyle="1" w:styleId="zwyk3yZnak1">
    <w:name w:val="zwyk3y Znak1"/>
    <w:qFormat/>
    <w:rsid w:val="003A2CD6"/>
    <w:rPr>
      <w:rFonts w:ascii="Arial" w:hAnsi="Arial"/>
      <w:sz w:val="22"/>
      <w:lang w:val="pl-PL" w:eastAsia="pl-PL" w:bidi="ar-SA"/>
    </w:rPr>
  </w:style>
  <w:style w:type="character" w:customStyle="1" w:styleId="zwyk3y4Znak">
    <w:name w:val="zwyk3y4 Znak"/>
    <w:qFormat/>
    <w:rsid w:val="003A2CD6"/>
    <w:rPr>
      <w:rFonts w:ascii="Arial" w:hAnsi="Arial"/>
      <w:sz w:val="22"/>
      <w:lang w:val="pl-PL" w:eastAsia="pl-PL" w:bidi="ar-SA"/>
    </w:rPr>
  </w:style>
  <w:style w:type="character" w:customStyle="1" w:styleId="zwykyZnak">
    <w:name w:val="zwykły Znak"/>
    <w:qFormat/>
    <w:rsid w:val="003A2CD6"/>
    <w:rPr>
      <w:rFonts w:ascii="Arial" w:hAnsi="Arial"/>
      <w:sz w:val="22"/>
      <w:lang w:val="pl-PL" w:eastAsia="pl-PL" w:bidi="ar-SA"/>
    </w:rPr>
  </w:style>
  <w:style w:type="character" w:customStyle="1" w:styleId="zwyk3ywcietyZnak">
    <w:name w:val="zwyk3y wciety Znak"/>
    <w:qFormat/>
    <w:rsid w:val="003A2CD6"/>
    <w:rPr>
      <w:rFonts w:ascii="Arial" w:hAnsi="Arial"/>
      <w:sz w:val="22"/>
      <w:lang w:val="pl-PL" w:eastAsia="pl-PL" w:bidi="ar-SA"/>
    </w:rPr>
  </w:style>
  <w:style w:type="character" w:customStyle="1" w:styleId="zwykywcityZnak">
    <w:name w:val="zwykły wcięty Znak"/>
    <w:qFormat/>
    <w:rsid w:val="003A2CD6"/>
    <w:rPr>
      <w:rFonts w:ascii="Arial" w:hAnsi="Arial"/>
      <w:sz w:val="22"/>
      <w:lang w:val="pl-PL" w:eastAsia="pl-PL" w:bidi="ar-SA"/>
    </w:rPr>
  </w:style>
  <w:style w:type="character" w:customStyle="1" w:styleId="zwyk3ywciety3Znak">
    <w:name w:val="zwyk3y wciety3 Znak"/>
    <w:qFormat/>
    <w:rsid w:val="003A2CD6"/>
    <w:rPr>
      <w:rFonts w:ascii="Arial" w:hAnsi="Arial"/>
      <w:sz w:val="22"/>
      <w:lang w:val="pl-PL" w:eastAsia="pl-PL" w:bidi="ar-SA"/>
    </w:rPr>
  </w:style>
  <w:style w:type="character" w:customStyle="1" w:styleId="Hipercze1">
    <w:name w:val="Hiperłącze1"/>
    <w:qFormat/>
    <w:rsid w:val="003A2CD6"/>
    <w:rPr>
      <w:color w:val="0000FF"/>
      <w:u w:val="none"/>
    </w:rPr>
  </w:style>
  <w:style w:type="character" w:customStyle="1" w:styleId="zwyk3ywcietyZnakZnakZnak">
    <w:name w:val="zwyk3y wciety Znak Znak Znak"/>
    <w:qFormat/>
    <w:rsid w:val="003A2CD6"/>
    <w:rPr>
      <w:rFonts w:ascii="Arial" w:hAnsi="Arial"/>
      <w:sz w:val="22"/>
      <w:lang w:val="pl-PL"/>
    </w:rPr>
  </w:style>
  <w:style w:type="character" w:customStyle="1" w:styleId="zwyk3yZnak">
    <w:name w:val="zwyk3y Znak"/>
    <w:qFormat/>
    <w:rsid w:val="003A2CD6"/>
    <w:rPr>
      <w:rFonts w:ascii="Arial" w:hAnsi="Arial"/>
      <w:sz w:val="22"/>
      <w:lang w:val="pl-PL"/>
    </w:rPr>
  </w:style>
  <w:style w:type="character" w:customStyle="1" w:styleId="Poziom4pzZnak1">
    <w:name w:val="Poziom 4 pz Znak1"/>
    <w:uiPriority w:val="99"/>
    <w:qFormat/>
    <w:rsid w:val="003A2CD6"/>
  </w:style>
  <w:style w:type="character" w:customStyle="1" w:styleId="Poziom1Znak3">
    <w:name w:val="Poziom 1 Znak3"/>
    <w:qFormat/>
    <w:rsid w:val="003A2CD6"/>
    <w:rPr>
      <w:rFonts w:ascii="Arial" w:hAnsi="Arial"/>
      <w:sz w:val="22"/>
      <w:lang w:val="pl-PL" w:eastAsia="pl-PL" w:bidi="ar-SA"/>
    </w:rPr>
  </w:style>
  <w:style w:type="character" w:customStyle="1" w:styleId="W1i2pzZnak1">
    <w:name w:val="W 1 i 2 pz Znak1"/>
    <w:qFormat/>
    <w:rsid w:val="003A2CD6"/>
    <w:rPr>
      <w:rFonts w:ascii="Arial" w:hAnsi="Arial"/>
      <w:sz w:val="22"/>
      <w:lang w:val="pl-PL" w:eastAsia="pl-PL" w:bidi="ar-SA"/>
    </w:rPr>
  </w:style>
  <w:style w:type="character" w:customStyle="1" w:styleId="Hyperlink1">
    <w:name w:val="Hyperlink1"/>
    <w:qFormat/>
    <w:rsid w:val="003A2CD6"/>
    <w:rPr>
      <w:color w:val="0000FF"/>
      <w:u w:val="none"/>
    </w:rPr>
  </w:style>
  <w:style w:type="character" w:customStyle="1" w:styleId="atekstChar">
    <w:name w:val="atekst Char"/>
    <w:qFormat/>
    <w:rsid w:val="003A2CD6"/>
    <w:rPr>
      <w:rFonts w:ascii="Arial" w:hAnsi="Arial"/>
      <w:sz w:val="24"/>
      <w:lang w:val="pl-PL" w:eastAsia="pl-PL" w:bidi="ar-SA"/>
    </w:rPr>
  </w:style>
  <w:style w:type="character" w:customStyle="1" w:styleId="Poziom3pzZnakZnakZnak1">
    <w:name w:val="Poziom 3 pz Znak Znak Znak1"/>
    <w:qFormat/>
    <w:rsid w:val="003A2CD6"/>
    <w:rPr>
      <w:rFonts w:ascii="Arial" w:hAnsi="Arial"/>
      <w:sz w:val="22"/>
      <w:lang w:val="pl-PL" w:eastAsia="pl-PL" w:bidi="ar-SA"/>
    </w:rPr>
  </w:style>
  <w:style w:type="character" w:customStyle="1" w:styleId="Poziom4pzZnakZnak1">
    <w:name w:val="Poziom 4 pz Znak Znak1"/>
    <w:qFormat/>
    <w:rsid w:val="003A2CD6"/>
    <w:rPr>
      <w:rFonts w:ascii="Arial" w:hAnsi="Arial"/>
      <w:sz w:val="22"/>
      <w:lang w:val="pl-PL" w:eastAsia="pl-PL" w:bidi="ar-SA"/>
    </w:rPr>
  </w:style>
  <w:style w:type="character" w:customStyle="1" w:styleId="Poziom1ZnakZnak2ZnakZ">
    <w:name w:val="Poziom 1 Znak Znak2 Znak Z"/>
    <w:qFormat/>
    <w:rsid w:val="003A2CD6"/>
    <w:rPr>
      <w:rFonts w:ascii="Arial" w:hAnsi="Arial"/>
      <w:sz w:val="22"/>
    </w:rPr>
  </w:style>
  <w:style w:type="character" w:customStyle="1" w:styleId="WW8Num13z0">
    <w:name w:val="WW8Num13z0"/>
    <w:qFormat/>
    <w:rsid w:val="003A2CD6"/>
    <w:rPr>
      <w:rFonts w:ascii="Symbol" w:hAnsi="Symbol"/>
      <w:color w:val="000000"/>
    </w:rPr>
  </w:style>
  <w:style w:type="character" w:customStyle="1" w:styleId="info-list-value-uzasadnienie">
    <w:name w:val="info-list-value-uzasadnienie"/>
    <w:qFormat/>
    <w:rsid w:val="003A2CD6"/>
  </w:style>
  <w:style w:type="character" w:customStyle="1" w:styleId="highlight">
    <w:name w:val="highlight"/>
    <w:qFormat/>
    <w:rsid w:val="003A2CD6"/>
  </w:style>
  <w:style w:type="character" w:customStyle="1" w:styleId="ZnakZnakZnakZnakZnak">
    <w:name w:val="Znak Znak Znak Znak Znak"/>
    <w:qFormat/>
    <w:locked/>
    <w:rsid w:val="003A2CD6"/>
    <w:rPr>
      <w:rFonts w:ascii="Arial" w:hAnsi="Arial"/>
      <w:sz w:val="18"/>
      <w:lang w:val="pl-PL" w:eastAsia="pl-PL" w:bidi="ar-SA"/>
    </w:rPr>
  </w:style>
  <w:style w:type="character" w:customStyle="1" w:styleId="Poziom12ZnakZnak">
    <w:name w:val="Poziom 12 Znak Znak"/>
    <w:qFormat/>
    <w:rsid w:val="003A2CD6"/>
    <w:rPr>
      <w:rFonts w:ascii="Arial" w:hAnsi="Arial"/>
      <w:sz w:val="22"/>
      <w:lang w:val="pl-PL" w:eastAsia="pl-PL" w:bidi="ar-SA"/>
    </w:rPr>
  </w:style>
  <w:style w:type="character" w:customStyle="1" w:styleId="ZnakZnak8">
    <w:name w:val="Znak Znak8"/>
    <w:qFormat/>
    <w:locked/>
    <w:rsid w:val="003A2CD6"/>
    <w:rPr>
      <w:rFonts w:ascii="Arial" w:hAnsi="Arial"/>
      <w:sz w:val="18"/>
    </w:rPr>
  </w:style>
  <w:style w:type="character" w:customStyle="1" w:styleId="WW8Num19z0">
    <w:name w:val="WW8Num19z0"/>
    <w:qFormat/>
    <w:rsid w:val="003A2CD6"/>
    <w:rPr>
      <w:rFonts w:ascii="Symbol" w:hAnsi="Symbol"/>
    </w:rPr>
  </w:style>
  <w:style w:type="character" w:customStyle="1" w:styleId="tablicaZnak">
    <w:name w:val="tablica Znak"/>
    <w:qFormat/>
    <w:locked/>
    <w:rsid w:val="003A2CD6"/>
    <w:rPr>
      <w:rFonts w:ascii="Arial" w:eastAsia="Times New Roman" w:hAnsi="Arial" w:cs="Times New Roman"/>
      <w:sz w:val="24"/>
      <w:szCs w:val="20"/>
      <w:lang w:eastAsia="pl-PL"/>
    </w:rPr>
  </w:style>
  <w:style w:type="character" w:customStyle="1" w:styleId="standtimZnak5">
    <w:name w:val="stand_tim Znak5"/>
    <w:qFormat/>
    <w:locked/>
    <w:rsid w:val="003A2CD6"/>
    <w:rPr>
      <w:rFonts w:ascii="Times New Roman" w:eastAsia="Times New Roman" w:hAnsi="Times New Roman" w:cs="Times New Roman"/>
      <w:sz w:val="24"/>
      <w:szCs w:val="24"/>
      <w:lang w:eastAsia="ar-SA"/>
    </w:rPr>
  </w:style>
  <w:style w:type="character" w:customStyle="1" w:styleId="EndnoteCharacters">
    <w:name w:val="Endnote Characters"/>
    <w:semiHidden/>
    <w:qFormat/>
    <w:rsid w:val="003A2CD6"/>
    <w:rPr>
      <w:vertAlign w:val="superscript"/>
    </w:rPr>
  </w:style>
  <w:style w:type="character" w:customStyle="1" w:styleId="EndnoteAnchor">
    <w:name w:val="Endnote Anchor"/>
    <w:rsid w:val="003A2CD6"/>
    <w:rPr>
      <w:vertAlign w:val="superscript"/>
    </w:rPr>
  </w:style>
  <w:style w:type="character" w:customStyle="1" w:styleId="ZnakZnak9">
    <w:name w:val="Znak Znak9"/>
    <w:qFormat/>
    <w:locked/>
    <w:rsid w:val="003A2CD6"/>
    <w:rPr>
      <w:rFonts w:ascii="Arial" w:hAnsi="Arial"/>
      <w:b/>
      <w:i/>
      <w:sz w:val="18"/>
    </w:rPr>
  </w:style>
  <w:style w:type="character" w:customStyle="1" w:styleId="ZnakZnakZnakZnak1">
    <w:name w:val="Znak Znak Znak Znak1"/>
    <w:qFormat/>
    <w:rsid w:val="003A2CD6"/>
    <w:rPr>
      <w:rFonts w:ascii="Arial" w:hAnsi="Arial"/>
      <w:sz w:val="18"/>
      <w:lang w:val="pl-PL" w:eastAsia="pl-PL" w:bidi="ar-SA"/>
    </w:rPr>
  </w:style>
  <w:style w:type="character" w:customStyle="1" w:styleId="ZnakZnakZnakZnak2">
    <w:name w:val="Znak Znak Znak Znak2"/>
    <w:qFormat/>
    <w:rsid w:val="003A2CD6"/>
    <w:rPr>
      <w:rFonts w:ascii="Arial" w:hAnsi="Arial"/>
      <w:sz w:val="18"/>
      <w:lang w:val="pl-PL" w:eastAsia="pl-PL" w:bidi="ar-SA"/>
    </w:rPr>
  </w:style>
  <w:style w:type="character" w:customStyle="1" w:styleId="ZnakZnak11">
    <w:name w:val="Znak Znak11"/>
    <w:qFormat/>
    <w:locked/>
    <w:rsid w:val="003A2CD6"/>
    <w:rPr>
      <w:rFonts w:ascii="Arial" w:hAnsi="Arial"/>
      <w:b/>
      <w:i/>
      <w:sz w:val="18"/>
      <w:lang w:val="pl-PL" w:eastAsia="pl-PL" w:bidi="ar-SA"/>
    </w:rPr>
  </w:style>
  <w:style w:type="character" w:customStyle="1" w:styleId="ZnakZnakZnakZnak3">
    <w:name w:val="Znak Znak Znak Znak3"/>
    <w:qFormat/>
    <w:rsid w:val="003A2CD6"/>
    <w:rPr>
      <w:rFonts w:ascii="Arial" w:hAnsi="Arial"/>
      <w:sz w:val="18"/>
      <w:lang w:val="pl-PL" w:eastAsia="pl-PL" w:bidi="ar-SA"/>
    </w:rPr>
  </w:style>
  <w:style w:type="character" w:customStyle="1" w:styleId="BalloonTextChar">
    <w:name w:val="Balloon Text Char"/>
    <w:semiHidden/>
    <w:qFormat/>
    <w:locked/>
    <w:rsid w:val="003A2CD6"/>
    <w:rPr>
      <w:rFonts w:ascii="Segoe UI" w:hAnsi="Segoe UI" w:cs="Segoe UI"/>
      <w:sz w:val="18"/>
      <w:szCs w:val="18"/>
      <w:lang w:val="pl-PL" w:eastAsia="pl-PL" w:bidi="ar-SA"/>
    </w:rPr>
  </w:style>
  <w:style w:type="character" w:customStyle="1" w:styleId="Poziom12pzZnak">
    <w:name w:val="Poziom 1.2 pz Znak"/>
    <w:link w:val="Poziom12pz"/>
    <w:uiPriority w:val="99"/>
    <w:qFormat/>
    <w:locked/>
    <w:rsid w:val="003A2CD6"/>
    <w:rPr>
      <w:rFonts w:ascii="Arial" w:hAnsi="Arial"/>
    </w:rPr>
  </w:style>
  <w:style w:type="character" w:customStyle="1" w:styleId="PodpispodrysunkiemZnak3">
    <w:name w:val="Podpis pod rysunkiem Znak3"/>
    <w:qFormat/>
    <w:locked/>
    <w:rsid w:val="003A2CD6"/>
    <w:rPr>
      <w:rFonts w:ascii="Arial" w:hAnsi="Arial"/>
    </w:rPr>
  </w:style>
  <w:style w:type="character" w:customStyle="1" w:styleId="CaptionChar">
    <w:name w:val="Caption Char"/>
    <w:qFormat/>
    <w:locked/>
    <w:rsid w:val="003A2CD6"/>
    <w:rPr>
      <w:rFonts w:ascii="Arial" w:hAnsi="Arial"/>
    </w:rPr>
  </w:style>
  <w:style w:type="character" w:customStyle="1" w:styleId="LegendaZnak2">
    <w:name w:val="Legenda Znak2"/>
    <w:uiPriority w:val="99"/>
    <w:qFormat/>
    <w:locked/>
    <w:rsid w:val="003A2CD6"/>
    <w:rPr>
      <w:rFonts w:ascii="Arial" w:hAnsi="Arial"/>
      <w:lang w:val="pl-PL" w:eastAsia="pl-PL" w:bidi="ar-SA"/>
    </w:rPr>
  </w:style>
  <w:style w:type="character" w:customStyle="1" w:styleId="S4pzZnak">
    <w:name w:val="S 4 pz Znak"/>
    <w:link w:val="S4pz"/>
    <w:uiPriority w:val="99"/>
    <w:qFormat/>
    <w:rsid w:val="003A2CD6"/>
    <w:rPr>
      <w:rFonts w:ascii="Arial" w:hAnsi="Arial"/>
      <w:lang w:val="x-none" w:eastAsia="x-none"/>
    </w:rPr>
  </w:style>
  <w:style w:type="character" w:customStyle="1" w:styleId="Poziom12pzPoziom1ZnakZnak2Poziom1ZnakZnakZnak2ZnakZnakPoziom1ZnakZnakZnakZnakZnakPoziom1ZnakZnakZnakZnak2ZnakZnakZnakZnakZnakZnakZnakZnak2ZnakZnakZnak2ZnakZnakZnak1Poziom12ZnakZnakZnakZnakZnakZnZnak">
    <w:name w:val="Poziom 1;2 pz;Poziom 1 Znak Znak;2;Poziom 1 Znak Znak Znak;2 Znak Znak;Poziom 1 Znak Znak Znak Znak Znak;Poziom 1 Znak Znak Znak Znak;2 Znak Znak Znak Znak Znak Znak Znak Znak;2 Znak Znak Znak;2 Znak Znak Znak1;Poziom1;2 Znak Znak Znak Znak Znak Zn Znak"/>
    <w:qFormat/>
    <w:rsid w:val="003A2CD6"/>
    <w:rPr>
      <w:rFonts w:ascii="Arial" w:hAnsi="Arial"/>
      <w:sz w:val="22"/>
    </w:rPr>
  </w:style>
  <w:style w:type="character" w:customStyle="1" w:styleId="adpis2Znak1">
    <w:name w:val="adpis 2 Znak1"/>
    <w:qFormat/>
    <w:rsid w:val="003A2CD6"/>
    <w:rPr>
      <w:rFonts w:ascii="Arial" w:hAnsi="Arial"/>
      <w:b/>
      <w:kern w:val="2"/>
      <w:sz w:val="26"/>
    </w:rPr>
  </w:style>
  <w:style w:type="character" w:customStyle="1" w:styleId="Poziom1Znak5">
    <w:name w:val="Poziom 1 Znak5"/>
    <w:link w:val="Poziom1"/>
    <w:qFormat/>
    <w:rsid w:val="003A2CD6"/>
    <w:rPr>
      <w:rFonts w:ascii="Arial" w:hAnsi="Arial"/>
    </w:rPr>
  </w:style>
  <w:style w:type="character" w:customStyle="1" w:styleId="tabela2Znak1">
    <w:name w:val="tabela 2 Znak1"/>
    <w:qFormat/>
    <w:rsid w:val="003A2CD6"/>
  </w:style>
  <w:style w:type="character" w:customStyle="1" w:styleId="highlightselected">
    <w:name w:val="highlight selected"/>
    <w:basedOn w:val="Domylnaczcionkaakapitu"/>
    <w:qFormat/>
    <w:rsid w:val="003A2CD6"/>
  </w:style>
  <w:style w:type="character" w:customStyle="1" w:styleId="Teksttreci8pt">
    <w:name w:val="Tekst treści + 8 pt"/>
    <w:qFormat/>
    <w:rsid w:val="003A2CD6"/>
    <w:rPr>
      <w:rFonts w:ascii="Calibri" w:eastAsia="Calibri" w:hAnsi="Calibri" w:cs="Calibri"/>
      <w:b w:val="0"/>
      <w:bCs w:val="0"/>
      <w:i w:val="0"/>
      <w:iCs w:val="0"/>
      <w:caps w:val="0"/>
      <w:smallCaps w:val="0"/>
      <w:strike w:val="0"/>
      <w:dstrike w:val="0"/>
      <w:color w:val="000000"/>
      <w:spacing w:val="0"/>
      <w:w w:val="100"/>
      <w:sz w:val="16"/>
      <w:szCs w:val="16"/>
      <w:u w:val="none"/>
      <w:lang w:val="pl-PL" w:eastAsia="pl-PL" w:bidi="pl-PL"/>
    </w:rPr>
  </w:style>
  <w:style w:type="character" w:customStyle="1" w:styleId="ListParagraphChar1">
    <w:name w:val="List Paragraph Char1"/>
    <w:qFormat/>
    <w:rsid w:val="003A2CD6"/>
    <w:rPr>
      <w:sz w:val="24"/>
      <w:szCs w:val="24"/>
      <w:lang w:val="x-none" w:eastAsia="ar-SA" w:bidi="ar-SA"/>
    </w:rPr>
  </w:style>
  <w:style w:type="character" w:customStyle="1" w:styleId="Poziom1ZnakZnakZnakZnakZnakZnakZnakZnakZnakZnakZnakZnakZnakZnak">
    <w:name w:val="Poziom 1 Znak Znak Znak Znak Znak Znak Znak Znak Znak Znak Znak Znak Znak Znak"/>
    <w:qFormat/>
    <w:rsid w:val="003A2CD6"/>
    <w:rPr>
      <w:rFonts w:ascii="Arial" w:hAnsi="Arial"/>
      <w:sz w:val="22"/>
      <w:lang w:val="pl-PL" w:eastAsia="pl-PL"/>
    </w:rPr>
  </w:style>
  <w:style w:type="character" w:customStyle="1" w:styleId="WW8Num2z2">
    <w:name w:val="WW8Num2z2"/>
    <w:qFormat/>
    <w:rsid w:val="003A2CD6"/>
  </w:style>
  <w:style w:type="character" w:customStyle="1" w:styleId="TekstpodstawowyzwciciemZnak1">
    <w:name w:val="Tekst podstawowy z wcięciem Znak1"/>
    <w:uiPriority w:val="99"/>
    <w:qFormat/>
    <w:rsid w:val="003A2CD6"/>
    <w:rPr>
      <w:rFonts w:ascii="Arial" w:eastAsia="Times New Roman" w:hAnsi="Arial" w:cs="Times New Roman"/>
      <w:sz w:val="18"/>
      <w:szCs w:val="20"/>
      <w:lang w:eastAsia="pl-PL"/>
    </w:rPr>
  </w:style>
  <w:style w:type="character" w:customStyle="1" w:styleId="Hipercze2">
    <w:name w:val="Hiperłącze2"/>
    <w:qFormat/>
    <w:rsid w:val="003A2CD6"/>
    <w:rPr>
      <w:color w:val="0000FF"/>
      <w:u w:val="none"/>
    </w:rPr>
  </w:style>
  <w:style w:type="paragraph" w:customStyle="1" w:styleId="Heading">
    <w:name w:val="Heading"/>
    <w:basedOn w:val="Normalny"/>
    <w:next w:val="Tekstpodstawowy"/>
    <w:qFormat/>
    <w:rsid w:val="003A2CD6"/>
    <w:pPr>
      <w:keepNext/>
      <w:suppressAutoHyphens/>
      <w:spacing w:before="240" w:after="120" w:line="240" w:lineRule="auto"/>
      <w:textAlignment w:val="baseline"/>
    </w:pPr>
    <w:rPr>
      <w:rFonts w:ascii="Liberation Sans" w:eastAsia="Microsoft YaHei" w:hAnsi="Liberation Sans" w:cs="Mangal"/>
      <w:sz w:val="28"/>
      <w:szCs w:val="28"/>
      <w:lang w:eastAsia="pl-PL"/>
    </w:rPr>
  </w:style>
  <w:style w:type="character" w:customStyle="1" w:styleId="TekstpodstawowyZnak2">
    <w:name w:val="Tekst podstawowy Znak2"/>
    <w:uiPriority w:val="99"/>
    <w:semiHidden/>
    <w:rsid w:val="003A2CD6"/>
    <w:rPr>
      <w:rFonts w:ascii="Arial" w:eastAsia="Times New Roman" w:hAnsi="Arial" w:cs="Times New Roman"/>
      <w:sz w:val="18"/>
      <w:szCs w:val="20"/>
      <w:lang w:eastAsia="pl-PL"/>
    </w:rPr>
  </w:style>
  <w:style w:type="paragraph" w:styleId="Lista">
    <w:name w:val="List"/>
    <w:basedOn w:val="Normalny"/>
    <w:rsid w:val="003A2CD6"/>
    <w:pPr>
      <w:suppressAutoHyphens/>
      <w:spacing w:after="0" w:line="240" w:lineRule="auto"/>
      <w:ind w:left="283" w:hanging="283"/>
      <w:textAlignment w:val="baseline"/>
    </w:pPr>
    <w:rPr>
      <w:rFonts w:eastAsia="Times New Roman" w:cs="Times New Roman"/>
      <w:sz w:val="20"/>
      <w:szCs w:val="20"/>
      <w:lang w:eastAsia="pl-PL"/>
    </w:rPr>
  </w:style>
  <w:style w:type="paragraph" w:customStyle="1" w:styleId="Index">
    <w:name w:val="Index"/>
    <w:basedOn w:val="Normalny"/>
    <w:qFormat/>
    <w:rsid w:val="003A2CD6"/>
    <w:pPr>
      <w:suppressLineNumbers/>
      <w:suppressAutoHyphens/>
      <w:spacing w:after="0" w:line="240" w:lineRule="auto"/>
      <w:textAlignment w:val="baseline"/>
    </w:pPr>
    <w:rPr>
      <w:rFonts w:eastAsia="Times New Roman" w:cs="Mangal"/>
      <w:sz w:val="18"/>
      <w:szCs w:val="20"/>
      <w:lang w:eastAsia="pl-PL"/>
    </w:rPr>
  </w:style>
  <w:style w:type="paragraph" w:customStyle="1" w:styleId="Poziom1">
    <w:name w:val="Poziom 1"/>
    <w:basedOn w:val="Normalny"/>
    <w:link w:val="Poziom1Znak5"/>
    <w:qFormat/>
    <w:rsid w:val="003A2CD6"/>
    <w:pPr>
      <w:suppressAutoHyphens/>
      <w:spacing w:after="80" w:line="300" w:lineRule="exact"/>
      <w:ind w:firstLine="284"/>
      <w:jc w:val="both"/>
      <w:textAlignment w:val="baseline"/>
    </w:pPr>
    <w:rPr>
      <w:sz w:val="22"/>
    </w:rPr>
  </w:style>
  <w:style w:type="paragraph" w:customStyle="1" w:styleId="Poziom4pz">
    <w:name w:val="Poziom 4 pz"/>
    <w:basedOn w:val="Poziom3pz"/>
    <w:uiPriority w:val="99"/>
    <w:qFormat/>
    <w:rsid w:val="003A2CD6"/>
    <w:pPr>
      <w:suppressAutoHyphens/>
      <w:overflowPunct/>
      <w:autoSpaceDE/>
      <w:autoSpaceDN/>
      <w:adjustRightInd/>
      <w:ind w:left="567"/>
    </w:pPr>
    <w:rPr>
      <w:sz w:val="20"/>
      <w:lang w:val="pl-PL" w:eastAsia="pl-PL"/>
    </w:rPr>
  </w:style>
  <w:style w:type="paragraph" w:customStyle="1" w:styleId="Poziom5pz">
    <w:name w:val="Poziom 5 pz"/>
    <w:basedOn w:val="Poziom4pz"/>
    <w:qFormat/>
    <w:rsid w:val="003A2CD6"/>
    <w:pPr>
      <w:ind w:left="851"/>
    </w:pPr>
  </w:style>
  <w:style w:type="paragraph" w:customStyle="1" w:styleId="Poziom6pz">
    <w:name w:val="Poziom 6 pz"/>
    <w:basedOn w:val="Poziom5pz"/>
    <w:qFormat/>
    <w:rsid w:val="003A2CD6"/>
    <w:pPr>
      <w:ind w:left="1134"/>
    </w:pPr>
  </w:style>
  <w:style w:type="paragraph" w:customStyle="1" w:styleId="tabela">
    <w:name w:val="tabela"/>
    <w:basedOn w:val="Normalny"/>
    <w:qFormat/>
    <w:rsid w:val="003A2CD6"/>
    <w:pPr>
      <w:keepNext/>
      <w:keepLines/>
      <w:suppressAutoHyphens/>
      <w:spacing w:after="0" w:line="240" w:lineRule="auto"/>
      <w:textAlignment w:val="baseline"/>
    </w:pPr>
    <w:rPr>
      <w:rFonts w:eastAsia="Times New Roman" w:cs="Times New Roman"/>
      <w:sz w:val="18"/>
      <w:szCs w:val="20"/>
      <w:lang w:eastAsia="pl-PL"/>
    </w:rPr>
  </w:style>
  <w:style w:type="paragraph" w:customStyle="1" w:styleId="W1i2pz">
    <w:name w:val="W 1 i 2 pz"/>
    <w:basedOn w:val="Poziom1"/>
    <w:link w:val="W1i2pzZnak"/>
    <w:qFormat/>
    <w:rsid w:val="003A2CD6"/>
    <w:pPr>
      <w:ind w:firstLine="0"/>
    </w:pPr>
  </w:style>
  <w:style w:type="paragraph" w:customStyle="1" w:styleId="W4pz">
    <w:name w:val="W 4 pz"/>
    <w:basedOn w:val="W3pz"/>
    <w:qFormat/>
    <w:rsid w:val="003A2CD6"/>
    <w:pPr>
      <w:tabs>
        <w:tab w:val="clear" w:pos="360"/>
        <w:tab w:val="left" w:pos="851"/>
      </w:tabs>
      <w:suppressAutoHyphens/>
      <w:overflowPunct/>
      <w:autoSpaceDE/>
      <w:autoSpaceDN/>
      <w:adjustRightInd/>
      <w:ind w:left="851" w:hanging="284"/>
    </w:pPr>
    <w:rPr>
      <w:sz w:val="20"/>
    </w:rPr>
  </w:style>
  <w:style w:type="paragraph" w:customStyle="1" w:styleId="W5pz">
    <w:name w:val="W 5 pz"/>
    <w:basedOn w:val="W4pz"/>
    <w:qFormat/>
    <w:rsid w:val="003A2CD6"/>
    <w:pPr>
      <w:tabs>
        <w:tab w:val="clear" w:pos="851"/>
        <w:tab w:val="left" w:pos="1134"/>
      </w:tabs>
      <w:ind w:left="1134" w:hanging="283"/>
    </w:pPr>
  </w:style>
  <w:style w:type="paragraph" w:customStyle="1" w:styleId="W6pz">
    <w:name w:val="W 6 pz"/>
    <w:basedOn w:val="W5pz"/>
    <w:qFormat/>
    <w:rsid w:val="003A2CD6"/>
    <w:pPr>
      <w:tabs>
        <w:tab w:val="clear" w:pos="1134"/>
        <w:tab w:val="left" w:pos="1418"/>
      </w:tabs>
      <w:ind w:left="1418" w:hanging="284"/>
    </w:pPr>
  </w:style>
  <w:style w:type="paragraph" w:customStyle="1" w:styleId="N1i2pz">
    <w:name w:val="N 1 i 2 pz"/>
    <w:basedOn w:val="Poziom1"/>
    <w:qFormat/>
    <w:rsid w:val="003A2CD6"/>
    <w:pPr>
      <w:tabs>
        <w:tab w:val="left" w:pos="360"/>
      </w:tabs>
    </w:pPr>
  </w:style>
  <w:style w:type="paragraph" w:customStyle="1" w:styleId="N3pz">
    <w:name w:val="N 3 pz"/>
    <w:basedOn w:val="N1i2pz"/>
    <w:qFormat/>
    <w:rsid w:val="003A2CD6"/>
  </w:style>
  <w:style w:type="paragraph" w:customStyle="1" w:styleId="N4pz">
    <w:name w:val="N 4 pz"/>
    <w:basedOn w:val="N3pz"/>
    <w:qFormat/>
    <w:rsid w:val="003A2CD6"/>
    <w:pPr>
      <w:ind w:left="709"/>
    </w:pPr>
  </w:style>
  <w:style w:type="paragraph" w:customStyle="1" w:styleId="N5pz">
    <w:name w:val="N 5 pz"/>
    <w:basedOn w:val="N4pz"/>
    <w:qFormat/>
    <w:rsid w:val="003A2CD6"/>
    <w:pPr>
      <w:ind w:left="992"/>
    </w:pPr>
  </w:style>
  <w:style w:type="paragraph" w:customStyle="1" w:styleId="N6pz">
    <w:name w:val="N 6 pz"/>
    <w:basedOn w:val="N5pz"/>
    <w:qFormat/>
    <w:rsid w:val="003A2CD6"/>
    <w:pPr>
      <w:ind w:left="1276" w:hanging="425"/>
    </w:pPr>
  </w:style>
  <w:style w:type="paragraph" w:styleId="Spistreci6">
    <w:name w:val="toc 6"/>
    <w:basedOn w:val="Normalny"/>
    <w:next w:val="Normalny"/>
    <w:uiPriority w:val="39"/>
    <w:rsid w:val="003A2CD6"/>
    <w:pPr>
      <w:tabs>
        <w:tab w:val="right" w:pos="9922"/>
      </w:tabs>
      <w:suppressAutoHyphens/>
      <w:spacing w:after="0" w:line="240" w:lineRule="auto"/>
      <w:ind w:left="1457" w:right="567" w:hanging="357"/>
      <w:textAlignment w:val="baseline"/>
    </w:pPr>
    <w:rPr>
      <w:rFonts w:eastAsia="Times New Roman" w:cs="Times New Roman"/>
      <w:sz w:val="18"/>
      <w:szCs w:val="20"/>
      <w:lang w:eastAsia="pl-PL"/>
    </w:rPr>
  </w:style>
  <w:style w:type="paragraph" w:customStyle="1" w:styleId="HeaderandFooter">
    <w:name w:val="Header and Footer"/>
    <w:basedOn w:val="Normalny"/>
    <w:qFormat/>
    <w:rsid w:val="003A2CD6"/>
    <w:pPr>
      <w:suppressAutoHyphens/>
      <w:spacing w:after="0" w:line="240" w:lineRule="auto"/>
      <w:textAlignment w:val="baseline"/>
    </w:pPr>
    <w:rPr>
      <w:rFonts w:eastAsia="Times New Roman" w:cs="Times New Roman"/>
      <w:sz w:val="18"/>
      <w:szCs w:val="20"/>
      <w:lang w:eastAsia="pl-PL"/>
    </w:rPr>
  </w:style>
  <w:style w:type="paragraph" w:styleId="Spisilustracji">
    <w:name w:val="table of figures"/>
    <w:basedOn w:val="Normalny"/>
    <w:next w:val="Normalny"/>
    <w:autoRedefine/>
    <w:uiPriority w:val="99"/>
    <w:qFormat/>
    <w:rsid w:val="003A2CD6"/>
    <w:pPr>
      <w:tabs>
        <w:tab w:val="right" w:pos="9923"/>
      </w:tabs>
      <w:suppressAutoHyphens/>
      <w:spacing w:before="120" w:after="0" w:line="240" w:lineRule="auto"/>
      <w:ind w:left="1247" w:right="567" w:hanging="1247"/>
      <w:textAlignment w:val="baseline"/>
    </w:pPr>
    <w:rPr>
      <w:rFonts w:eastAsia="Times New Roman" w:cs="Times New Roman"/>
      <w:sz w:val="20"/>
      <w:szCs w:val="20"/>
      <w:lang w:eastAsia="pl-PL"/>
    </w:rPr>
  </w:style>
  <w:style w:type="character" w:customStyle="1" w:styleId="StopkaZnak2">
    <w:name w:val="Stopka Znak2"/>
    <w:uiPriority w:val="99"/>
    <w:semiHidden/>
    <w:rsid w:val="003A2CD6"/>
    <w:rPr>
      <w:rFonts w:ascii="Arial" w:eastAsia="Times New Roman" w:hAnsi="Arial" w:cs="Times New Roman"/>
      <w:sz w:val="18"/>
      <w:szCs w:val="20"/>
      <w:lang w:eastAsia="pl-PL"/>
    </w:rPr>
  </w:style>
  <w:style w:type="paragraph" w:customStyle="1" w:styleId="W7pz">
    <w:name w:val="W 7 pz"/>
    <w:basedOn w:val="W6pz"/>
    <w:qFormat/>
    <w:rsid w:val="003A2CD6"/>
    <w:pPr>
      <w:tabs>
        <w:tab w:val="clear" w:pos="1418"/>
        <w:tab w:val="left" w:pos="1701"/>
      </w:tabs>
      <w:ind w:left="1701" w:hanging="283"/>
    </w:pPr>
  </w:style>
  <w:style w:type="paragraph" w:customStyle="1" w:styleId="N7pz">
    <w:name w:val="N 7 pz"/>
    <w:basedOn w:val="N6pz"/>
    <w:qFormat/>
    <w:rsid w:val="003A2CD6"/>
    <w:pPr>
      <w:ind w:left="1559"/>
    </w:pPr>
  </w:style>
  <w:style w:type="paragraph" w:customStyle="1" w:styleId="L1i2pz">
    <w:name w:val="L 1 i 2 pz"/>
    <w:basedOn w:val="Poziom1"/>
    <w:qFormat/>
    <w:rsid w:val="003A2CD6"/>
    <w:pPr>
      <w:tabs>
        <w:tab w:val="left" w:pos="360"/>
      </w:tabs>
    </w:pPr>
  </w:style>
  <w:style w:type="paragraph" w:customStyle="1" w:styleId="L3pz">
    <w:name w:val="L 3 pz"/>
    <w:basedOn w:val="Poziom1"/>
    <w:qFormat/>
    <w:rsid w:val="003A2CD6"/>
  </w:style>
  <w:style w:type="paragraph" w:customStyle="1" w:styleId="L4pz">
    <w:name w:val="L 4 pz"/>
    <w:basedOn w:val="L3pz"/>
    <w:uiPriority w:val="99"/>
    <w:qFormat/>
    <w:rsid w:val="003A2CD6"/>
  </w:style>
  <w:style w:type="paragraph" w:customStyle="1" w:styleId="L5pz">
    <w:name w:val="L 5 pz"/>
    <w:basedOn w:val="L4pz"/>
    <w:uiPriority w:val="99"/>
    <w:qFormat/>
    <w:rsid w:val="003A2CD6"/>
  </w:style>
  <w:style w:type="paragraph" w:customStyle="1" w:styleId="L6pz">
    <w:name w:val="L 6 pz"/>
    <w:basedOn w:val="L5pz"/>
    <w:qFormat/>
    <w:rsid w:val="003A2CD6"/>
  </w:style>
  <w:style w:type="paragraph" w:customStyle="1" w:styleId="L7pz">
    <w:name w:val="L 7 pz"/>
    <w:basedOn w:val="L1i2pz"/>
    <w:uiPriority w:val="99"/>
    <w:qFormat/>
    <w:rsid w:val="003A2CD6"/>
  </w:style>
  <w:style w:type="paragraph" w:customStyle="1" w:styleId="S4pz">
    <w:name w:val="S 4 pz"/>
    <w:basedOn w:val="S1i2pz"/>
    <w:link w:val="S4pzZnak"/>
    <w:uiPriority w:val="99"/>
    <w:qFormat/>
    <w:rsid w:val="003A2CD6"/>
    <w:pPr>
      <w:numPr>
        <w:numId w:val="0"/>
      </w:numPr>
      <w:tabs>
        <w:tab w:val="clear" w:pos="284"/>
        <w:tab w:val="left" w:pos="851"/>
      </w:tabs>
      <w:suppressAutoHyphens/>
      <w:overflowPunct/>
      <w:autoSpaceDE/>
      <w:autoSpaceDN/>
      <w:adjustRightInd/>
      <w:ind w:firstLine="284"/>
    </w:pPr>
    <w:rPr>
      <w:rFonts w:eastAsiaTheme="minorHAnsi" w:cstheme="minorBidi"/>
      <w:szCs w:val="22"/>
      <w:lang w:val="x-none" w:eastAsia="x-none"/>
    </w:rPr>
  </w:style>
  <w:style w:type="paragraph" w:customStyle="1" w:styleId="S5pz">
    <w:name w:val="S 5 pz"/>
    <w:basedOn w:val="S1i2pz"/>
    <w:uiPriority w:val="99"/>
    <w:qFormat/>
    <w:rsid w:val="003A2CD6"/>
    <w:pPr>
      <w:numPr>
        <w:numId w:val="0"/>
      </w:numPr>
      <w:tabs>
        <w:tab w:val="clear" w:pos="284"/>
        <w:tab w:val="left" w:pos="1134"/>
      </w:tabs>
      <w:suppressAutoHyphens/>
      <w:overflowPunct/>
      <w:autoSpaceDE/>
      <w:autoSpaceDN/>
      <w:adjustRightInd/>
      <w:ind w:left="1134" w:hanging="283"/>
    </w:pPr>
    <w:rPr>
      <w:sz w:val="20"/>
    </w:rPr>
  </w:style>
  <w:style w:type="paragraph" w:customStyle="1" w:styleId="S6pz">
    <w:name w:val="S 6 pz"/>
    <w:basedOn w:val="S1i2pz"/>
    <w:qFormat/>
    <w:rsid w:val="003A2CD6"/>
    <w:pPr>
      <w:numPr>
        <w:numId w:val="0"/>
      </w:numPr>
      <w:tabs>
        <w:tab w:val="clear" w:pos="284"/>
        <w:tab w:val="left" w:pos="1418"/>
      </w:tabs>
      <w:suppressAutoHyphens/>
      <w:overflowPunct/>
      <w:autoSpaceDE/>
      <w:autoSpaceDN/>
      <w:adjustRightInd/>
      <w:ind w:left="1418" w:firstLine="284"/>
    </w:pPr>
    <w:rPr>
      <w:sz w:val="20"/>
    </w:rPr>
  </w:style>
  <w:style w:type="paragraph" w:customStyle="1" w:styleId="S7pz">
    <w:name w:val="S 7 pz"/>
    <w:basedOn w:val="S1i2pz"/>
    <w:qFormat/>
    <w:rsid w:val="003A2CD6"/>
    <w:pPr>
      <w:numPr>
        <w:numId w:val="0"/>
      </w:numPr>
      <w:tabs>
        <w:tab w:val="clear" w:pos="284"/>
        <w:tab w:val="left" w:pos="1701"/>
      </w:tabs>
      <w:suppressAutoHyphens/>
      <w:overflowPunct/>
      <w:autoSpaceDE/>
      <w:autoSpaceDN/>
      <w:adjustRightInd/>
      <w:ind w:left="1701" w:hanging="283"/>
    </w:pPr>
    <w:rPr>
      <w:sz w:val="20"/>
    </w:rPr>
  </w:style>
  <w:style w:type="paragraph" w:customStyle="1" w:styleId="Poziom6pzZnak">
    <w:name w:val="Poziom 6 pz Znak"/>
    <w:basedOn w:val="Normalny"/>
    <w:qFormat/>
    <w:rsid w:val="003A2CD6"/>
    <w:pPr>
      <w:suppressAutoHyphens/>
      <w:spacing w:after="80" w:line="300" w:lineRule="exact"/>
      <w:ind w:left="1134" w:firstLine="284"/>
      <w:jc w:val="both"/>
      <w:textAlignment w:val="baseline"/>
    </w:pPr>
    <w:rPr>
      <w:rFonts w:eastAsia="Times New Roman" w:cs="Times New Roman"/>
      <w:sz w:val="22"/>
      <w:szCs w:val="20"/>
      <w:lang w:eastAsia="pl-PL"/>
    </w:rPr>
  </w:style>
  <w:style w:type="paragraph" w:customStyle="1" w:styleId="importTXT">
    <w:name w:val="import TXT"/>
    <w:basedOn w:val="Normalny"/>
    <w:qFormat/>
    <w:rsid w:val="003A2CD6"/>
    <w:pPr>
      <w:suppressAutoHyphens/>
      <w:spacing w:after="0" w:line="240" w:lineRule="auto"/>
      <w:textAlignment w:val="baseline"/>
    </w:pPr>
    <w:rPr>
      <w:rFonts w:ascii="Courier New" w:eastAsia="Times New Roman" w:hAnsi="Courier New" w:cs="Times New Roman"/>
      <w:sz w:val="18"/>
      <w:szCs w:val="20"/>
      <w:lang w:eastAsia="pl-PL"/>
    </w:rPr>
  </w:style>
  <w:style w:type="character" w:customStyle="1" w:styleId="ZwykytekstZnak1">
    <w:name w:val="Zwykły tekst Znak1"/>
    <w:uiPriority w:val="99"/>
    <w:semiHidden/>
    <w:rsid w:val="003A2CD6"/>
    <w:rPr>
      <w:rFonts w:ascii="Courier New" w:hAnsi="Courier New" w:cs="Courier New"/>
      <w:lang w:eastAsia="en-US"/>
    </w:rPr>
  </w:style>
  <w:style w:type="paragraph" w:customStyle="1" w:styleId="zwyk3y">
    <w:name w:val="zwyk3y"/>
    <w:basedOn w:val="Normalny"/>
    <w:qFormat/>
    <w:rsid w:val="003A2CD6"/>
    <w:pPr>
      <w:suppressAutoHyphens/>
      <w:spacing w:after="60" w:line="360" w:lineRule="auto"/>
      <w:jc w:val="both"/>
      <w:textAlignment w:val="baseline"/>
    </w:pPr>
    <w:rPr>
      <w:rFonts w:eastAsia="Times New Roman" w:cs="Arial"/>
      <w:sz w:val="22"/>
      <w:lang w:eastAsia="pl-PL"/>
    </w:rPr>
  </w:style>
  <w:style w:type="character" w:customStyle="1" w:styleId="Tekstpodstawowywcity2Znak1">
    <w:name w:val="Tekst podstawowy wcięty 2 Znak1"/>
    <w:uiPriority w:val="99"/>
    <w:semiHidden/>
    <w:rsid w:val="003A2CD6"/>
    <w:rPr>
      <w:sz w:val="22"/>
      <w:szCs w:val="22"/>
      <w:lang w:eastAsia="en-US"/>
    </w:rPr>
  </w:style>
  <w:style w:type="paragraph" w:customStyle="1" w:styleId="StandardowyStandardowy1">
    <w:name w:val="Standardowy.Standardowy1"/>
    <w:qFormat/>
    <w:rsid w:val="003A2CD6"/>
    <w:pPr>
      <w:suppressAutoHyphens/>
      <w:spacing w:after="0" w:line="240" w:lineRule="auto"/>
    </w:pPr>
    <w:rPr>
      <w:rFonts w:ascii="Arial" w:eastAsia="Times New Roman" w:hAnsi="Arial" w:cs="Arial"/>
      <w:sz w:val="18"/>
      <w:szCs w:val="18"/>
      <w:lang w:eastAsia="pl-PL"/>
    </w:rPr>
  </w:style>
  <w:style w:type="character" w:customStyle="1" w:styleId="TekstkomentarzaZnak1">
    <w:name w:val="Tekst komentarza Znak1"/>
    <w:uiPriority w:val="99"/>
    <w:semiHidden/>
    <w:rsid w:val="003A2CD6"/>
    <w:rPr>
      <w:lang w:eastAsia="en-US"/>
    </w:rPr>
  </w:style>
  <w:style w:type="paragraph" w:customStyle="1" w:styleId="wyliczanie">
    <w:name w:val="– wyliczanie"/>
    <w:basedOn w:val="Normalny"/>
    <w:qFormat/>
    <w:rsid w:val="003A2CD6"/>
    <w:pPr>
      <w:widowControl w:val="0"/>
      <w:suppressAutoHyphens/>
      <w:spacing w:after="60" w:line="360" w:lineRule="auto"/>
      <w:ind w:left="60"/>
      <w:jc w:val="both"/>
      <w:textAlignment w:val="baseline"/>
    </w:pPr>
    <w:rPr>
      <w:rFonts w:eastAsia="Times New Roman" w:cs="Times New Roman"/>
      <w:sz w:val="22"/>
      <w:szCs w:val="20"/>
      <w:lang w:eastAsia="pl-PL"/>
    </w:rPr>
  </w:style>
  <w:style w:type="paragraph" w:customStyle="1" w:styleId="zwykywcity">
    <w:name w:val="zwykły wcięty"/>
    <w:basedOn w:val="Normalny"/>
    <w:uiPriority w:val="99"/>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zwyk3ywciety">
    <w:name w:val="zwyk3y wcie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xl24">
    <w:name w:val="xl24"/>
    <w:basedOn w:val="Normalny"/>
    <w:qFormat/>
    <w:rsid w:val="003A2CD6"/>
    <w:pPr>
      <w:pBdr>
        <w:top w:val="single" w:sz="4" w:space="0" w:color="000000"/>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25">
    <w:name w:val="xl25"/>
    <w:basedOn w:val="Normalny"/>
    <w:qFormat/>
    <w:rsid w:val="003A2CD6"/>
    <w:pPr>
      <w:pBdr>
        <w:top w:val="single" w:sz="4" w:space="0" w:color="000000"/>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ascii="Arial Unicode MS" w:eastAsia="Arial Unicode MS" w:hAnsi="Arial Unicode MS" w:cs="MS Serif"/>
      <w:b/>
      <w:bCs/>
      <w:szCs w:val="24"/>
      <w:lang w:eastAsia="pl-PL"/>
    </w:rPr>
  </w:style>
  <w:style w:type="paragraph" w:customStyle="1" w:styleId="xl66">
    <w:name w:val="xl66"/>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67">
    <w:name w:val="xl67"/>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68">
    <w:name w:val="xl68"/>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69">
    <w:name w:val="xl69"/>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70">
    <w:name w:val="xl70"/>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eastAsia="Arial Unicode MS" w:cs="MS Serif"/>
      <w:sz w:val="20"/>
      <w:szCs w:val="20"/>
      <w:lang w:eastAsia="pl-PL"/>
    </w:rPr>
  </w:style>
  <w:style w:type="paragraph" w:customStyle="1" w:styleId="xl71">
    <w:name w:val="xl71"/>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2">
    <w:name w:val="xl72"/>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3">
    <w:name w:val="xl73"/>
    <w:basedOn w:val="Normalny"/>
    <w:qFormat/>
    <w:rsid w:val="003A2CD6"/>
    <w:pPr>
      <w:pBdr>
        <w:top w:val="single" w:sz="4" w:space="0" w:color="000000"/>
        <w:left w:val="single" w:sz="4" w:space="0" w:color="000000"/>
        <w:bottom w:val="single" w:sz="4" w:space="0" w:color="000000"/>
        <w:right w:val="single" w:sz="4" w:space="0" w:color="000000"/>
      </w:pBdr>
      <w:shd w:val="clear" w:color="auto" w:fill="00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4">
    <w:name w:val="xl74"/>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5">
    <w:name w:val="xl75"/>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eastAsia="Arial Unicode MS" w:cs="MS Serif"/>
      <w:sz w:val="20"/>
      <w:szCs w:val="20"/>
      <w:lang w:eastAsia="pl-PL"/>
    </w:rPr>
  </w:style>
  <w:style w:type="paragraph" w:customStyle="1" w:styleId="xl76">
    <w:name w:val="xl76"/>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character" w:customStyle="1" w:styleId="TekstdymkaZnak1">
    <w:name w:val="Tekst dymka Znak1"/>
    <w:uiPriority w:val="99"/>
    <w:semiHidden/>
    <w:rsid w:val="003A2CD6"/>
    <w:rPr>
      <w:rFonts w:ascii="Segoe UI" w:eastAsia="Times New Roman" w:hAnsi="Segoe UI" w:cs="Segoe UI"/>
      <w:sz w:val="18"/>
      <w:szCs w:val="18"/>
      <w:lang w:eastAsia="pl-PL"/>
    </w:rPr>
  </w:style>
  <w:style w:type="paragraph" w:customStyle="1" w:styleId="poziom10">
    <w:name w:val="poziom1"/>
    <w:basedOn w:val="Normalny"/>
    <w:qFormat/>
    <w:rsid w:val="003A2CD6"/>
    <w:pPr>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w1i2pz0">
    <w:name w:val="w1i2pz"/>
    <w:basedOn w:val="Normalny"/>
    <w:qFormat/>
    <w:rsid w:val="003A2CD6"/>
    <w:pPr>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Tekstpodstawowywcity22">
    <w:name w:val="Tekst podstawowy wcięty 22"/>
    <w:basedOn w:val="Normalny"/>
    <w:qFormat/>
    <w:rsid w:val="003A2CD6"/>
    <w:pPr>
      <w:suppressAutoHyphens/>
      <w:overflowPunct w:val="0"/>
      <w:spacing w:after="0" w:line="240" w:lineRule="auto"/>
      <w:ind w:firstLine="360"/>
      <w:jc w:val="both"/>
    </w:pPr>
    <w:rPr>
      <w:rFonts w:ascii="Times New Roman" w:eastAsia="Times New Roman" w:hAnsi="Times New Roman" w:cs="Times New Roman"/>
      <w:szCs w:val="24"/>
      <w:lang w:eastAsia="ar-SA"/>
    </w:rPr>
  </w:style>
  <w:style w:type="paragraph" w:styleId="Spistreci8">
    <w:name w:val="toc 8"/>
    <w:basedOn w:val="Normalny"/>
    <w:next w:val="Normalny"/>
    <w:autoRedefine/>
    <w:uiPriority w:val="39"/>
    <w:rsid w:val="003A2CD6"/>
    <w:pPr>
      <w:suppressAutoHyphens/>
      <w:overflowPunct w:val="0"/>
      <w:spacing w:after="0" w:line="240" w:lineRule="auto"/>
      <w:ind w:left="1680"/>
    </w:pPr>
    <w:rPr>
      <w:rFonts w:ascii="Times New Roman" w:eastAsia="Times New Roman" w:hAnsi="Times New Roman" w:cs="Times New Roman"/>
      <w:szCs w:val="24"/>
      <w:lang w:eastAsia="pl-PL"/>
    </w:rPr>
  </w:style>
  <w:style w:type="paragraph" w:styleId="Spistreci9">
    <w:name w:val="toc 9"/>
    <w:basedOn w:val="Normalny"/>
    <w:next w:val="Normalny"/>
    <w:autoRedefine/>
    <w:uiPriority w:val="39"/>
    <w:rsid w:val="003A2CD6"/>
    <w:pPr>
      <w:suppressAutoHyphens/>
      <w:overflowPunct w:val="0"/>
      <w:spacing w:after="0" w:line="240" w:lineRule="auto"/>
      <w:ind w:left="1920"/>
    </w:pPr>
    <w:rPr>
      <w:rFonts w:ascii="Times New Roman" w:eastAsia="Times New Roman" w:hAnsi="Times New Roman" w:cs="Times New Roman"/>
      <w:szCs w:val="24"/>
      <w:lang w:eastAsia="pl-PL"/>
    </w:rPr>
  </w:style>
  <w:style w:type="paragraph" w:styleId="Mapadokumentu">
    <w:name w:val="Document Map"/>
    <w:basedOn w:val="Normalny"/>
    <w:link w:val="MapadokumentuZnak"/>
    <w:qFormat/>
    <w:rsid w:val="003A2CD6"/>
    <w:pPr>
      <w:shd w:val="clear" w:color="auto" w:fill="000080"/>
      <w:suppressAutoHyphens/>
      <w:spacing w:after="0" w:line="240" w:lineRule="auto"/>
      <w:textAlignment w:val="baseline"/>
    </w:pPr>
    <w:rPr>
      <w:rFonts w:ascii="Tahoma" w:hAnsi="Tahoma" w:cs="Helvetica"/>
      <w:sz w:val="18"/>
    </w:rPr>
  </w:style>
  <w:style w:type="character" w:customStyle="1" w:styleId="MapadokumentuZnak1">
    <w:name w:val="Mapa dokumentu Znak1"/>
    <w:basedOn w:val="Domylnaczcionkaakapitu"/>
    <w:uiPriority w:val="99"/>
    <w:rsid w:val="003A2CD6"/>
    <w:rPr>
      <w:rFonts w:ascii="Segoe UI" w:hAnsi="Segoe UI" w:cs="Segoe UI"/>
      <w:sz w:val="16"/>
      <w:szCs w:val="16"/>
    </w:rPr>
  </w:style>
  <w:style w:type="character" w:customStyle="1" w:styleId="HTML-wstpniesformatowanyZnak1">
    <w:name w:val="HTML - wstępnie sformatowany Znak1"/>
    <w:basedOn w:val="Domylnaczcionkaakapitu"/>
    <w:rsid w:val="003A2CD6"/>
    <w:rPr>
      <w:rFonts w:ascii="Arial Unicode MS" w:eastAsia="Courier New" w:hAnsi="Arial Unicode MS" w:cs="Wingdings"/>
    </w:rPr>
  </w:style>
  <w:style w:type="character" w:customStyle="1" w:styleId="TekstprzypisukocowegoZnak1">
    <w:name w:val="Tekst przypisu końcowego Znak1"/>
    <w:uiPriority w:val="99"/>
    <w:semiHidden/>
    <w:rsid w:val="003A2CD6"/>
    <w:rPr>
      <w:lang w:eastAsia="en-US"/>
    </w:rPr>
  </w:style>
  <w:style w:type="paragraph" w:customStyle="1" w:styleId="zwyk">
    <w:name w:val="zwyk"/>
    <w:basedOn w:val="Normalny"/>
    <w:qFormat/>
    <w:rsid w:val="003A2CD6"/>
    <w:pPr>
      <w:suppressAutoHyphens/>
      <w:overflowPunct w:val="0"/>
      <w:spacing w:after="60" w:line="360" w:lineRule="auto"/>
      <w:jc w:val="both"/>
    </w:pPr>
    <w:rPr>
      <w:rFonts w:eastAsia="Times New Roman" w:cs="Times New Roman"/>
      <w:sz w:val="22"/>
      <w:szCs w:val="20"/>
      <w:lang w:eastAsia="pl-PL"/>
    </w:rPr>
  </w:style>
  <w:style w:type="paragraph" w:customStyle="1" w:styleId="xl65">
    <w:name w:val="xl65"/>
    <w:basedOn w:val="Normalny"/>
    <w:qFormat/>
    <w:rsid w:val="003A2CD6"/>
    <w:pPr>
      <w:pBdr>
        <w:top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77">
    <w:name w:val="xl77"/>
    <w:basedOn w:val="Normalny"/>
    <w:qFormat/>
    <w:rsid w:val="003A2CD6"/>
    <w:pPr>
      <w:pBdr>
        <w:bottom w:val="single" w:sz="12" w:space="0" w:color="000000"/>
        <w:right w:val="single" w:sz="4" w:space="0" w:color="000000"/>
      </w:pBdr>
      <w:suppressAutoHyphens/>
      <w:overflowPunct w:val="0"/>
      <w:spacing w:beforeAutospacing="1" w:after="0" w:afterAutospacing="1" w:line="240" w:lineRule="auto"/>
    </w:pPr>
    <w:rPr>
      <w:rFonts w:eastAsia="Arial Unicode MS" w:cs="Arial"/>
      <w:szCs w:val="24"/>
      <w:lang w:eastAsia="pl-PL"/>
    </w:rPr>
  </w:style>
  <w:style w:type="paragraph" w:customStyle="1" w:styleId="xl78">
    <w:name w:val="xl7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79">
    <w:name w:val="xl79"/>
    <w:basedOn w:val="Normalny"/>
    <w:qFormat/>
    <w:rsid w:val="003A2CD6"/>
    <w:pPr>
      <w:pBdr>
        <w:left w:val="single" w:sz="12"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0">
    <w:name w:val="xl8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1">
    <w:name w:val="xl81"/>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2">
    <w:name w:val="xl82"/>
    <w:basedOn w:val="Normalny"/>
    <w:qFormat/>
    <w:rsid w:val="003A2CD6"/>
    <w:pPr>
      <w:pBdr>
        <w:top w:val="single" w:sz="12" w:space="0" w:color="000000"/>
        <w:left w:val="single" w:sz="4" w:space="0" w:color="000000"/>
        <w:bottom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3">
    <w:name w:val="xl83"/>
    <w:basedOn w:val="Normalny"/>
    <w:qFormat/>
    <w:rsid w:val="003A2CD6"/>
    <w:pPr>
      <w:pBdr>
        <w:top w:val="single" w:sz="12" w:space="0" w:color="000000"/>
        <w:bottom w:val="single" w:sz="4" w:space="0" w:color="000000"/>
        <w:right w:val="single" w:sz="12"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4">
    <w:name w:val="xl84"/>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5">
    <w:name w:val="xl85"/>
    <w:basedOn w:val="Normalny"/>
    <w:qFormat/>
    <w:rsid w:val="003A2CD6"/>
    <w:pPr>
      <w:pBdr>
        <w:top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6">
    <w:name w:val="xl86"/>
    <w:basedOn w:val="Normalny"/>
    <w:qFormat/>
    <w:rsid w:val="003A2CD6"/>
    <w:pPr>
      <w:pBdr>
        <w:top w:val="single" w:sz="12" w:space="0" w:color="000000"/>
        <w:bottom w:val="single" w:sz="12" w:space="0" w:color="000000"/>
        <w:right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7">
    <w:name w:val="xl87"/>
    <w:basedOn w:val="Normalny"/>
    <w:qFormat/>
    <w:rsid w:val="003A2CD6"/>
    <w:pPr>
      <w:pBdr>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88">
    <w:name w:val="xl8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89">
    <w:name w:val="xl89"/>
    <w:basedOn w:val="Normalny"/>
    <w:qFormat/>
    <w:rsid w:val="003A2CD6"/>
    <w:pPr>
      <w:pBdr>
        <w:left w:val="single" w:sz="12" w:space="0" w:color="000000"/>
        <w:bottom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0">
    <w:name w:val="xl9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1">
    <w:name w:val="xl91"/>
    <w:basedOn w:val="Normalny"/>
    <w:qFormat/>
    <w:rsid w:val="003A2CD6"/>
    <w:pPr>
      <w:pBdr>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2">
    <w:name w:val="xl92"/>
    <w:basedOn w:val="Normalny"/>
    <w:qFormat/>
    <w:rsid w:val="003A2CD6"/>
    <w:pPr>
      <w:pBdr>
        <w:left w:val="single" w:sz="4" w:space="0" w:color="000000"/>
        <w:bottom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3">
    <w:name w:val="xl93"/>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4">
    <w:name w:val="xl94"/>
    <w:basedOn w:val="Normalny"/>
    <w:qFormat/>
    <w:rsid w:val="003A2CD6"/>
    <w:pPr>
      <w:pBdr>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5">
    <w:name w:val="xl95"/>
    <w:basedOn w:val="Normalny"/>
    <w:qFormat/>
    <w:rsid w:val="003A2CD6"/>
    <w:pPr>
      <w:pBdr>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6">
    <w:name w:val="xl96"/>
    <w:basedOn w:val="Normalny"/>
    <w:qFormat/>
    <w:rsid w:val="003A2CD6"/>
    <w:pPr>
      <w:pBdr>
        <w:top w:val="single" w:sz="4"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7">
    <w:name w:val="xl97"/>
    <w:basedOn w:val="Normalny"/>
    <w:qFormat/>
    <w:rsid w:val="003A2CD6"/>
    <w:pPr>
      <w:pBdr>
        <w:top w:val="single" w:sz="4"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8">
    <w:name w:val="xl98"/>
    <w:basedOn w:val="Normalny"/>
    <w:qFormat/>
    <w:rsid w:val="003A2CD6"/>
    <w:pPr>
      <w:pBdr>
        <w:top w:val="single" w:sz="4"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9">
    <w:name w:val="xl99"/>
    <w:basedOn w:val="Normalny"/>
    <w:qFormat/>
    <w:rsid w:val="003A2CD6"/>
    <w:pPr>
      <w:pBdr>
        <w:left w:val="single" w:sz="12" w:space="0" w:color="000000"/>
        <w:bottom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0">
    <w:name w:val="xl100"/>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1">
    <w:name w:val="xl101"/>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102">
    <w:name w:val="xl102"/>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3">
    <w:name w:val="xl103"/>
    <w:basedOn w:val="Normalny"/>
    <w:qFormat/>
    <w:rsid w:val="003A2CD6"/>
    <w:pPr>
      <w:pBdr>
        <w:top w:val="single" w:sz="12" w:space="0" w:color="000000"/>
        <w:bottom w:val="single" w:sz="12" w:space="0" w:color="000000"/>
        <w:right w:val="single" w:sz="4"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4">
    <w:name w:val="xl104"/>
    <w:basedOn w:val="Normalny"/>
    <w:qFormat/>
    <w:rsid w:val="003A2CD6"/>
    <w:pPr>
      <w:pBdr>
        <w:top w:val="single" w:sz="12" w:space="0" w:color="000000"/>
        <w:left w:val="single" w:sz="4"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5">
    <w:name w:val="xl105"/>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6">
    <w:name w:val="xl106"/>
    <w:basedOn w:val="Normalny"/>
    <w:qFormat/>
    <w:rsid w:val="003A2CD6"/>
    <w:pPr>
      <w:pBdr>
        <w:top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7">
    <w:name w:val="xl107"/>
    <w:basedOn w:val="Normalny"/>
    <w:qFormat/>
    <w:rsid w:val="003A2CD6"/>
    <w:pPr>
      <w:pBdr>
        <w:top w:val="single" w:sz="12" w:space="0" w:color="000000"/>
        <w:bottom w:val="single" w:sz="12" w:space="0" w:color="000000"/>
        <w:right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8">
    <w:name w:val="xl10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9">
    <w:name w:val="xl109"/>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10">
    <w:name w:val="xl11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111">
    <w:name w:val="xl111"/>
    <w:basedOn w:val="Normalny"/>
    <w:qFormat/>
    <w:rsid w:val="003A2CD6"/>
    <w:pPr>
      <w:pBdr>
        <w:top w:val="single" w:sz="4" w:space="0" w:color="000000"/>
        <w:left w:val="single" w:sz="12"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12">
    <w:name w:val="xl112"/>
    <w:basedOn w:val="Normalny"/>
    <w:qFormat/>
    <w:rsid w:val="003A2CD6"/>
    <w:pPr>
      <w:pBdr>
        <w:top w:val="single" w:sz="4" w:space="0" w:color="000000"/>
        <w:bottom w:val="single" w:sz="12" w:space="0" w:color="000000"/>
        <w:right w:val="single" w:sz="4"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13">
    <w:name w:val="xl113"/>
    <w:basedOn w:val="Normalny"/>
    <w:qFormat/>
    <w:rsid w:val="003A2CD6"/>
    <w:pPr>
      <w:pBdr>
        <w:top w:val="single" w:sz="4" w:space="0" w:color="000000"/>
        <w:left w:val="single" w:sz="4"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NORMALPODST">
    <w:name w:val="NORMAL_PODST"/>
    <w:basedOn w:val="Normalny"/>
    <w:qFormat/>
    <w:rsid w:val="003A2CD6"/>
    <w:pPr>
      <w:suppressAutoHyphens/>
      <w:overflowPunct w:val="0"/>
      <w:spacing w:before="60" w:after="40" w:line="240" w:lineRule="auto"/>
      <w:ind w:left="284"/>
    </w:pPr>
    <w:rPr>
      <w:rFonts w:eastAsia="Times New Roman" w:cs="Times New Roman"/>
      <w:sz w:val="20"/>
      <w:szCs w:val="24"/>
      <w:lang w:eastAsia="pl-PL"/>
    </w:rPr>
  </w:style>
  <w:style w:type="character" w:customStyle="1" w:styleId="TekstpodstawowywcityZnak1">
    <w:name w:val="Tekst podstawowy wcięty Znak1"/>
    <w:uiPriority w:val="99"/>
    <w:semiHidden/>
    <w:rsid w:val="003A2CD6"/>
    <w:rPr>
      <w:sz w:val="22"/>
      <w:szCs w:val="22"/>
      <w:lang w:eastAsia="en-US"/>
    </w:rPr>
  </w:style>
  <w:style w:type="paragraph" w:customStyle="1" w:styleId="zwyky0">
    <w:name w:val="zwyk³y"/>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Poziom5pzZnak">
    <w:name w:val="Poziom 5 pz Znak"/>
    <w:basedOn w:val="Normalny"/>
    <w:qFormat/>
    <w:rsid w:val="003A2CD6"/>
    <w:pPr>
      <w:suppressAutoHyphens/>
      <w:spacing w:after="80" w:line="300" w:lineRule="exact"/>
      <w:ind w:left="851" w:firstLine="284"/>
      <w:jc w:val="both"/>
      <w:textAlignment w:val="baseline"/>
    </w:pPr>
    <w:rPr>
      <w:rFonts w:eastAsia="Times New Roman" w:cs="Times New Roman"/>
      <w:sz w:val="22"/>
      <w:szCs w:val="20"/>
      <w:lang w:eastAsia="pl-PL"/>
    </w:rPr>
  </w:style>
  <w:style w:type="paragraph" w:customStyle="1" w:styleId="Poziom3pzZnakZnak">
    <w:name w:val="Poziom 3 pz Znak Znak"/>
    <w:basedOn w:val="Normalny"/>
    <w:link w:val="Poziom3pzZnakZnakZnak"/>
    <w:qFormat/>
    <w:rsid w:val="003A2CD6"/>
    <w:pPr>
      <w:suppressAutoHyphens/>
      <w:spacing w:after="80" w:line="300" w:lineRule="exact"/>
      <w:ind w:left="284" w:firstLine="284"/>
      <w:jc w:val="both"/>
      <w:textAlignment w:val="baseline"/>
    </w:pPr>
    <w:rPr>
      <w:sz w:val="22"/>
    </w:rPr>
  </w:style>
  <w:style w:type="paragraph" w:customStyle="1" w:styleId="21ZnakZnak">
    <w:name w:val="21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W3pzZnak">
    <w:name w:val="W 3 pz Znak"/>
    <w:basedOn w:val="W1i2pz"/>
    <w:qFormat/>
    <w:rsid w:val="003A2CD6"/>
    <w:pPr>
      <w:tabs>
        <w:tab w:val="left" w:pos="567"/>
      </w:tabs>
      <w:ind w:left="567" w:hanging="283"/>
    </w:pPr>
  </w:style>
  <w:style w:type="paragraph" w:customStyle="1" w:styleId="W4pzZnak">
    <w:name w:val="W 4 pz Znak"/>
    <w:basedOn w:val="W3pzZnak"/>
    <w:link w:val="W4pzZnakZnak"/>
    <w:qFormat/>
    <w:rsid w:val="003A2CD6"/>
    <w:pPr>
      <w:tabs>
        <w:tab w:val="clear" w:pos="567"/>
        <w:tab w:val="left" w:pos="851"/>
      </w:tabs>
      <w:ind w:left="851" w:hanging="284"/>
    </w:pPr>
  </w:style>
  <w:style w:type="paragraph" w:customStyle="1" w:styleId="Poziom3pzZnakZnak1Znak">
    <w:name w:val="Poziom 3 pz Znak Znak1 Znak"/>
    <w:basedOn w:val="Normalny"/>
    <w:link w:val="Poziom3pzZnakZnak1ZnakZnak"/>
    <w:uiPriority w:val="99"/>
    <w:qFormat/>
    <w:rsid w:val="003A2CD6"/>
    <w:pPr>
      <w:suppressAutoHyphens/>
      <w:spacing w:after="80" w:line="300" w:lineRule="exact"/>
      <w:ind w:left="284" w:firstLine="284"/>
      <w:jc w:val="both"/>
      <w:textAlignment w:val="baseline"/>
    </w:pPr>
    <w:rPr>
      <w:sz w:val="22"/>
    </w:rPr>
  </w:style>
  <w:style w:type="paragraph" w:customStyle="1" w:styleId="W3pzZnakZnak">
    <w:name w:val="W 3 pz Znak Znak"/>
    <w:basedOn w:val="W1i2pz"/>
    <w:qFormat/>
    <w:rsid w:val="003A2CD6"/>
    <w:pPr>
      <w:tabs>
        <w:tab w:val="left" w:pos="567"/>
      </w:tabs>
      <w:ind w:left="567" w:hanging="283"/>
    </w:pPr>
  </w:style>
  <w:style w:type="paragraph" w:customStyle="1" w:styleId="Poziom3pzZnakZnakZnakZnakZnak">
    <w:name w:val="Poziom 3 pz Znak Znak Znak Znak Znak"/>
    <w:basedOn w:val="Normalny"/>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Poziom3pzZnakZnakZnakZnakZnakZnakZnak">
    <w:name w:val="Poziom 3 pz Znak Znak Znak Znak Znak Znak Znak"/>
    <w:basedOn w:val="Normalny"/>
    <w:link w:val="Poziom3pzZnakZnakZnakZnakZnakZnakZnakZnak"/>
    <w:qFormat/>
    <w:rsid w:val="003A2CD6"/>
    <w:pPr>
      <w:suppressAutoHyphens/>
      <w:spacing w:after="80" w:line="300" w:lineRule="exact"/>
      <w:ind w:left="284" w:firstLine="284"/>
      <w:jc w:val="both"/>
      <w:textAlignment w:val="baseline"/>
    </w:pPr>
    <w:rPr>
      <w:sz w:val="22"/>
    </w:rPr>
  </w:style>
  <w:style w:type="paragraph" w:customStyle="1" w:styleId="Poziom5pzZnakZnakZnakZnak">
    <w:name w:val="Poziom 5 pz Znak Znak Znak Znak"/>
    <w:basedOn w:val="Normalny"/>
    <w:link w:val="Poziom5pzZnakZnakZnakZnakZnak"/>
    <w:qFormat/>
    <w:rsid w:val="003A2CD6"/>
    <w:pPr>
      <w:suppressAutoHyphens/>
      <w:spacing w:after="80" w:line="300" w:lineRule="exact"/>
      <w:ind w:left="851" w:firstLine="284"/>
      <w:jc w:val="both"/>
      <w:textAlignment w:val="baseline"/>
    </w:pPr>
    <w:rPr>
      <w:sz w:val="22"/>
    </w:rPr>
  </w:style>
  <w:style w:type="paragraph" w:customStyle="1" w:styleId="Poziom3pzZnakZnakZnakZnakZnakZnak">
    <w:name w:val="Poziom 3 pz Znak Znak Znak Znak Znak Znak"/>
    <w:basedOn w:val="Normalny"/>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S1i2pzZnakZnak">
    <w:name w:val="S 1 i 2 pz Znak Znak"/>
    <w:basedOn w:val="Normalny"/>
    <w:link w:val="S1i2pzZnakZnakZnak"/>
    <w:qFormat/>
    <w:rsid w:val="003A2CD6"/>
    <w:pPr>
      <w:tabs>
        <w:tab w:val="left" w:pos="284"/>
      </w:tabs>
      <w:suppressAutoHyphens/>
      <w:spacing w:after="80" w:line="300" w:lineRule="exact"/>
      <w:ind w:left="284" w:hanging="284"/>
      <w:jc w:val="both"/>
      <w:textAlignment w:val="baseline"/>
    </w:pPr>
    <w:rPr>
      <w:sz w:val="22"/>
    </w:rPr>
  </w:style>
  <w:style w:type="paragraph" w:customStyle="1" w:styleId="Poziom3pzZnak3">
    <w:name w:val="Poziom 3 pz Znak3"/>
    <w:basedOn w:val="Normalny"/>
    <w:uiPriority w:val="99"/>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N1i2pzZnakZnak">
    <w:name w:val="N 1 i 2 pz Znak Znak"/>
    <w:basedOn w:val="Normalny"/>
    <w:link w:val="N1i2pzZnakZnakZnak"/>
    <w:qFormat/>
    <w:rsid w:val="003A2CD6"/>
    <w:pPr>
      <w:tabs>
        <w:tab w:val="left" w:pos="425"/>
      </w:tabs>
      <w:suppressAutoHyphens/>
      <w:spacing w:after="80" w:line="300" w:lineRule="exact"/>
      <w:ind w:left="425" w:hanging="425"/>
      <w:jc w:val="both"/>
      <w:textAlignment w:val="baseline"/>
    </w:pPr>
    <w:rPr>
      <w:sz w:val="22"/>
    </w:rPr>
  </w:style>
  <w:style w:type="paragraph" w:customStyle="1" w:styleId="Poziom4pzZnakZnak">
    <w:name w:val="Poziom 4 pz Znak Znak"/>
    <w:basedOn w:val="Poziom3pzZnak3"/>
    <w:link w:val="Poziom4pzZnakZnakZnak"/>
    <w:qFormat/>
    <w:rsid w:val="003A2CD6"/>
    <w:pPr>
      <w:ind w:left="567"/>
    </w:pPr>
    <w:rPr>
      <w:rFonts w:eastAsiaTheme="minorHAnsi" w:cstheme="minorBidi"/>
      <w:szCs w:val="22"/>
      <w:lang w:eastAsia="en-US"/>
    </w:rPr>
  </w:style>
  <w:style w:type="paragraph" w:customStyle="1" w:styleId="W3pzZnakZnakZnak">
    <w:name w:val="W 3 pz Znak Znak Znak"/>
    <w:basedOn w:val="Normalny"/>
    <w:link w:val="W3pzZnakZnakZnakZnak"/>
    <w:qFormat/>
    <w:rsid w:val="003A2CD6"/>
    <w:pPr>
      <w:tabs>
        <w:tab w:val="left" w:pos="567"/>
      </w:tabs>
      <w:suppressAutoHyphens/>
      <w:spacing w:after="80" w:line="300" w:lineRule="exact"/>
      <w:ind w:left="567" w:hanging="283"/>
      <w:jc w:val="both"/>
      <w:textAlignment w:val="baseline"/>
    </w:pPr>
    <w:rPr>
      <w:sz w:val="22"/>
    </w:rPr>
  </w:style>
  <w:style w:type="paragraph" w:customStyle="1" w:styleId="Poziom5pzZnakZnakZnak">
    <w:name w:val="Poziom 5 pz Znak Znak Znak"/>
    <w:basedOn w:val="Normalny"/>
    <w:qFormat/>
    <w:rsid w:val="003A2CD6"/>
    <w:pPr>
      <w:suppressAutoHyphens/>
      <w:spacing w:after="80" w:line="300" w:lineRule="exact"/>
      <w:ind w:left="851" w:firstLine="284"/>
      <w:jc w:val="both"/>
      <w:textAlignment w:val="baseline"/>
    </w:pPr>
    <w:rPr>
      <w:rFonts w:eastAsia="Times New Roman" w:cs="Times New Roman"/>
      <w:sz w:val="22"/>
      <w:szCs w:val="20"/>
      <w:lang w:eastAsia="pl-PL"/>
    </w:rPr>
  </w:style>
  <w:style w:type="paragraph" w:customStyle="1" w:styleId="W4pzZnakZnakZnakZnak">
    <w:name w:val="W 4 pz Znak Znak Znak Znak"/>
    <w:basedOn w:val="Normalny"/>
    <w:link w:val="W4pzZnakZnakZnakZnakZnak"/>
    <w:qFormat/>
    <w:rsid w:val="003A2CD6"/>
    <w:pPr>
      <w:tabs>
        <w:tab w:val="left" w:pos="851"/>
      </w:tabs>
      <w:suppressAutoHyphens/>
      <w:spacing w:after="80" w:line="300" w:lineRule="exact"/>
      <w:ind w:left="851" w:hanging="284"/>
      <w:jc w:val="both"/>
      <w:textAlignment w:val="baseline"/>
    </w:pPr>
    <w:rPr>
      <w:sz w:val="22"/>
    </w:rPr>
  </w:style>
  <w:style w:type="paragraph" w:customStyle="1" w:styleId="Poziom5pzZnakZnak1">
    <w:name w:val="Poziom 5 pz Znak Znak1"/>
    <w:basedOn w:val="Normalny"/>
    <w:link w:val="Poziom5pzZnakZnak1Znak"/>
    <w:qFormat/>
    <w:rsid w:val="003A2CD6"/>
    <w:pPr>
      <w:suppressAutoHyphens/>
      <w:spacing w:after="80" w:line="300" w:lineRule="exact"/>
      <w:ind w:left="851" w:firstLine="284"/>
      <w:jc w:val="both"/>
      <w:textAlignment w:val="baseline"/>
    </w:pPr>
    <w:rPr>
      <w:sz w:val="22"/>
    </w:rPr>
  </w:style>
  <w:style w:type="paragraph" w:customStyle="1" w:styleId="zwyky1">
    <w:name w:val="zwyky"/>
    <w:basedOn w:val="Normalny"/>
    <w:qFormat/>
    <w:rsid w:val="003A2CD6"/>
    <w:pPr>
      <w:suppressAutoHyphens/>
      <w:overflowPunct w:val="0"/>
      <w:spacing w:beforeAutospacing="1" w:after="0" w:afterAutospacing="1" w:line="240" w:lineRule="auto"/>
    </w:pPr>
    <w:rPr>
      <w:rFonts w:ascii="Times New Roman" w:eastAsia="Times New Roman" w:hAnsi="Times New Roman" w:cs="Times New Roman"/>
      <w:szCs w:val="24"/>
      <w:lang w:eastAsia="pl-PL"/>
    </w:rPr>
  </w:style>
  <w:style w:type="paragraph" w:customStyle="1" w:styleId="POStext">
    <w:name w:val="POS text"/>
    <w:basedOn w:val="Normalny"/>
    <w:qFormat/>
    <w:rsid w:val="003A2CD6"/>
    <w:pPr>
      <w:suppressAutoHyphens/>
      <w:spacing w:after="0" w:line="240" w:lineRule="auto"/>
      <w:ind w:firstLine="567"/>
      <w:jc w:val="both"/>
      <w:textAlignment w:val="baseline"/>
    </w:pPr>
    <w:rPr>
      <w:rFonts w:eastAsia="Times New Roman" w:cs="Times New Roman"/>
      <w:kern w:val="2"/>
      <w:sz w:val="20"/>
      <w:szCs w:val="20"/>
      <w:lang w:eastAsia="pl-PL"/>
    </w:rPr>
  </w:style>
  <w:style w:type="paragraph" w:customStyle="1" w:styleId="Zawartotabeli">
    <w:name w:val="Zawartość tabeli"/>
    <w:basedOn w:val="Domylnie"/>
    <w:qFormat/>
    <w:rsid w:val="003A2CD6"/>
    <w:pPr>
      <w:suppressAutoHyphens/>
      <w:snapToGrid/>
    </w:pPr>
    <w:rPr>
      <w:color w:val="000000"/>
      <w:szCs w:val="24"/>
      <w:lang w:eastAsia="en-US"/>
    </w:rPr>
  </w:style>
  <w:style w:type="paragraph" w:customStyle="1" w:styleId="-W1i2pz">
    <w:name w:val="- W 1 i 2 pz"/>
    <w:basedOn w:val="Normalny"/>
    <w:qFormat/>
    <w:rsid w:val="003A2CD6"/>
    <w:pPr>
      <w:tabs>
        <w:tab w:val="left" w:pos="284"/>
      </w:tabs>
      <w:suppressAutoHyphens/>
      <w:spacing w:after="80" w:line="300" w:lineRule="exact"/>
      <w:ind w:left="284" w:hanging="284"/>
      <w:jc w:val="both"/>
      <w:textAlignment w:val="baseline"/>
    </w:pPr>
    <w:rPr>
      <w:rFonts w:eastAsia="Times New Roman" w:cs="Times New Roman"/>
      <w:sz w:val="22"/>
      <w:szCs w:val="20"/>
      <w:lang w:eastAsia="pl-PL"/>
    </w:rPr>
  </w:style>
  <w:style w:type="paragraph" w:customStyle="1" w:styleId="-W3pz">
    <w:name w:val="- W 3 pz"/>
    <w:basedOn w:val="-W1i2pz"/>
    <w:qFormat/>
    <w:rsid w:val="003A2CD6"/>
    <w:pPr>
      <w:tabs>
        <w:tab w:val="clear" w:pos="284"/>
        <w:tab w:val="left" w:pos="567"/>
      </w:tabs>
      <w:ind w:left="567" w:hanging="283"/>
    </w:pPr>
  </w:style>
  <w:style w:type="paragraph" w:customStyle="1" w:styleId="-W4pz">
    <w:name w:val="- W 4 pz"/>
    <w:basedOn w:val="-W3pz"/>
    <w:qFormat/>
    <w:rsid w:val="003A2CD6"/>
    <w:pPr>
      <w:tabs>
        <w:tab w:val="clear" w:pos="567"/>
        <w:tab w:val="left" w:pos="851"/>
      </w:tabs>
      <w:ind w:left="851" w:hanging="284"/>
    </w:pPr>
  </w:style>
  <w:style w:type="paragraph" w:customStyle="1" w:styleId="zwyk3y4">
    <w:name w:val="zwyk3y4"/>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opissymboli">
    <w:name w:val="opis symboli"/>
    <w:basedOn w:val="Normalny"/>
    <w:qFormat/>
    <w:rsid w:val="003A2CD6"/>
    <w:pPr>
      <w:keepLines/>
      <w:tabs>
        <w:tab w:val="left" w:pos="1134"/>
        <w:tab w:val="left" w:pos="1701"/>
      </w:tabs>
      <w:suppressAutoHyphens/>
      <w:spacing w:before="60" w:after="120" w:line="320" w:lineRule="exact"/>
      <w:ind w:left="1702" w:right="284" w:hanging="1418"/>
      <w:jc w:val="both"/>
      <w:textAlignment w:val="baseline"/>
    </w:pPr>
    <w:rPr>
      <w:rFonts w:eastAsia="Times New Roman" w:cs="Times New Roman"/>
      <w:sz w:val="22"/>
      <w:szCs w:val="20"/>
      <w:lang w:eastAsia="pl-PL"/>
    </w:rPr>
  </w:style>
  <w:style w:type="paragraph" w:customStyle="1" w:styleId="zwyk3ywciety3">
    <w:name w:val="zwyk3y wciety3"/>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Polerwnania">
    <w:name w:val="Pole równania"/>
    <w:basedOn w:val="Normalny"/>
    <w:qFormat/>
    <w:rsid w:val="003A2CD6"/>
    <w:pPr>
      <w:suppressAutoHyphens/>
      <w:spacing w:before="120" w:after="120" w:line="360" w:lineRule="auto"/>
      <w:jc w:val="center"/>
      <w:textAlignment w:val="baseline"/>
    </w:pPr>
    <w:rPr>
      <w:rFonts w:eastAsia="Times New Roman" w:cs="Times New Roman"/>
      <w:shadow/>
      <w:szCs w:val="20"/>
      <w:lang w:eastAsia="pl-PL"/>
    </w:rPr>
  </w:style>
  <w:style w:type="paragraph" w:customStyle="1" w:styleId="OrdTytu3">
    <w:name w:val="OródTytu3"/>
    <w:basedOn w:val="zwyk3y"/>
    <w:next w:val="zwyk3y"/>
    <w:qFormat/>
    <w:rsid w:val="003A2CD6"/>
    <w:pPr>
      <w:jc w:val="center"/>
    </w:pPr>
    <w:rPr>
      <w:rFonts w:cs="Times New Roman"/>
      <w:b/>
      <w:sz w:val="40"/>
      <w:szCs w:val="20"/>
    </w:rPr>
  </w:style>
  <w:style w:type="paragraph" w:customStyle="1" w:styleId="Reference">
    <w:name w:val="Reference"/>
    <w:basedOn w:val="Normalny"/>
    <w:qFormat/>
    <w:rsid w:val="003A2CD6"/>
    <w:pPr>
      <w:tabs>
        <w:tab w:val="left" w:pos="432"/>
      </w:tabs>
      <w:suppressAutoHyphens/>
      <w:spacing w:after="0" w:line="360" w:lineRule="auto"/>
      <w:ind w:left="432" w:hanging="432"/>
      <w:jc w:val="both"/>
      <w:textAlignment w:val="baseline"/>
    </w:pPr>
    <w:rPr>
      <w:rFonts w:eastAsia="Times New Roman" w:cs="Times New Roman"/>
      <w:sz w:val="22"/>
      <w:szCs w:val="20"/>
      <w:lang w:val="en-US" w:eastAsia="pl-PL"/>
    </w:rPr>
  </w:style>
  <w:style w:type="paragraph" w:customStyle="1" w:styleId="Nag3wek6TabelaNag3wek6TabelaNag3wek6TabelaNaglwek6TabelaNaglwek6TabelaNag3wek6Tabela">
    <w:name w:val="Nag3ówek 6.Tabela.Nag3ówek 6 Tabela.Nag3ówek6 Tabela.Naglówek 6 Tabela.Naglówek6 Tabela.Nag3ówek 6 Tabela"/>
    <w:basedOn w:val="Normalny"/>
    <w:next w:val="Normalny"/>
    <w:qFormat/>
    <w:rsid w:val="003A2CD6"/>
    <w:pPr>
      <w:tabs>
        <w:tab w:val="left" w:pos="1152"/>
      </w:tabs>
      <w:suppressAutoHyphens/>
      <w:spacing w:before="240" w:after="60" w:line="240" w:lineRule="auto"/>
      <w:ind w:left="1152" w:hanging="1152"/>
      <w:textAlignment w:val="baseline"/>
    </w:pPr>
    <w:rPr>
      <w:rFonts w:eastAsia="Times New Roman" w:cs="Times New Roman"/>
      <w:i/>
      <w:sz w:val="22"/>
      <w:szCs w:val="20"/>
      <w:lang w:eastAsia="pl-PL"/>
    </w:rPr>
  </w:style>
  <w:style w:type="paragraph" w:customStyle="1" w:styleId="PodpispodobiektemPodpispodrysunkiemNag3wekTabeliNaglwekTabeliNag3wekTabeli">
    <w:name w:val="Podpis pod obiektem.Podpis pod rysunkiem.Nag3ówek Tabeli.Naglówek Tabeli.Nag3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2"/>
      <w:szCs w:val="20"/>
      <w:lang w:eastAsia="pl-PL"/>
    </w:rPr>
  </w:style>
  <w:style w:type="paragraph" w:customStyle="1" w:styleId="Nag3wek6TabelaNag3wek6TabelaNag3wek6Tabela">
    <w:name w:val="Nag3ówek 6.Tabela.Nag3ówek 6 Tabela.Nag3ówek6 Tabela"/>
    <w:basedOn w:val="Normalny"/>
    <w:next w:val="Normalny"/>
    <w:qFormat/>
    <w:rsid w:val="003A2CD6"/>
    <w:pPr>
      <w:suppressAutoHyphens/>
      <w:spacing w:before="240" w:after="60" w:line="240" w:lineRule="auto"/>
      <w:textAlignment w:val="baseline"/>
    </w:pPr>
    <w:rPr>
      <w:rFonts w:eastAsia="Times New Roman" w:cs="Times New Roman"/>
      <w:i/>
      <w:sz w:val="22"/>
      <w:szCs w:val="20"/>
      <w:lang w:eastAsia="pl-PL"/>
    </w:rPr>
  </w:style>
  <w:style w:type="paragraph" w:customStyle="1" w:styleId="PodpispodobiektemPodpispodrysunkiemNag3wekTabeliNag3wekTabeliNaglwekTabeli">
    <w:name w:val="Podpis pod obiektem.Podpis pod rysunkiem.Nag3ówek Tabeli.Nag3ówek Tabeli.Nagl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PodpispodobiektemPodpispodrysunkiemNag3wekTabeli">
    <w:name w:val="Podpis pod obiektem.Podpis pod rysunkiem.Nag3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PodpispodobiektemPodpispodrysunkiemNag3wekTabeliNag3wekTabeliNaglwekTabeli2">
    <w:name w:val="Podpis pod obiektem.Podpis pod rysunkiem.Nag3ówek Tabeli.Nag3ówek Tabeli.Naglówek Tabeli2"/>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zwyky2">
    <w:name w:val="zwyk?y"/>
    <w:basedOn w:val="Normalny"/>
    <w:qFormat/>
    <w:rsid w:val="003A2CD6"/>
    <w:pPr>
      <w:suppressAutoHyphens/>
      <w:spacing w:after="60" w:line="360" w:lineRule="auto"/>
      <w:jc w:val="both"/>
      <w:textAlignment w:val="baseline"/>
    </w:pPr>
    <w:rPr>
      <w:rFonts w:ascii="Times New Roman" w:eastAsia="Times New Roman" w:hAnsi="Times New Roman" w:cs="Times New Roman"/>
      <w:sz w:val="22"/>
      <w:szCs w:val="20"/>
      <w:lang w:eastAsia="pl-PL"/>
    </w:rPr>
  </w:style>
  <w:style w:type="paragraph" w:customStyle="1" w:styleId="wyliczanie0">
    <w:name w:val="·wyliczanie"/>
    <w:basedOn w:val="Normalny"/>
    <w:qFormat/>
    <w:rsid w:val="003A2CD6"/>
    <w:pPr>
      <w:widowControl w:val="0"/>
      <w:suppressAutoHyphens/>
      <w:spacing w:after="60" w:line="360" w:lineRule="auto"/>
      <w:ind w:left="60"/>
      <w:jc w:val="both"/>
      <w:textAlignment w:val="baseline"/>
    </w:pPr>
    <w:rPr>
      <w:rFonts w:ascii="Times New Roman" w:eastAsia="Times New Roman" w:hAnsi="Times New Roman" w:cs="Times New Roman"/>
      <w:sz w:val="22"/>
      <w:szCs w:val="20"/>
      <w:lang w:eastAsia="pl-PL"/>
    </w:rPr>
  </w:style>
  <w:style w:type="paragraph" w:customStyle="1" w:styleId="zwykywciy">
    <w:name w:val="zwyk?y wci?y"/>
    <w:basedOn w:val="Normalny"/>
    <w:qFormat/>
    <w:rsid w:val="003A2CD6"/>
    <w:pPr>
      <w:suppressAutoHyphens/>
      <w:spacing w:after="60" w:line="360" w:lineRule="auto"/>
      <w:ind w:firstLine="396"/>
      <w:jc w:val="both"/>
      <w:textAlignment w:val="baseline"/>
    </w:pPr>
    <w:rPr>
      <w:rFonts w:ascii="Times New Roman" w:eastAsia="Times New Roman" w:hAnsi="Times New Roman" w:cs="Times New Roman"/>
      <w:sz w:val="22"/>
      <w:szCs w:val="20"/>
      <w:lang w:eastAsia="pl-PL"/>
    </w:rPr>
  </w:style>
  <w:style w:type="paragraph" w:customStyle="1" w:styleId="PodpispodobiektemPodpispodrysunkiemNagekTabeliNag3ekTabeliNaglekTabeli3">
    <w:name w:val="Podpis pod obiektem.Podpis pod rysunkiem.Nag??ek Tabeli.Nag3?ek Tabeli.Nagl?ek Tabeli3"/>
    <w:basedOn w:val="Normalny"/>
    <w:next w:val="zwyky2"/>
    <w:qFormat/>
    <w:rsid w:val="003A2CD6"/>
    <w:pPr>
      <w:keepNext/>
      <w:suppressAutoHyphens/>
      <w:spacing w:before="120" w:after="120" w:line="240" w:lineRule="atLeast"/>
      <w:ind w:left="1418" w:right="113" w:hanging="1418"/>
      <w:textAlignment w:val="baseline"/>
    </w:pPr>
    <w:rPr>
      <w:rFonts w:ascii="Times New Roman" w:eastAsia="Times New Roman" w:hAnsi="Times New Roman" w:cs="Times New Roman"/>
      <w:szCs w:val="20"/>
      <w:lang w:eastAsia="pl-PL"/>
    </w:rPr>
  </w:style>
  <w:style w:type="paragraph" w:customStyle="1" w:styleId="t4">
    <w:name w:val="t4"/>
    <w:basedOn w:val="Normalny"/>
    <w:qFormat/>
    <w:rsid w:val="003A2CD6"/>
    <w:pPr>
      <w:suppressAutoHyphens/>
      <w:spacing w:after="0" w:line="240" w:lineRule="auto"/>
      <w:ind w:firstLine="480"/>
      <w:jc w:val="both"/>
      <w:textAlignment w:val="baseline"/>
    </w:pPr>
    <w:rPr>
      <w:rFonts w:ascii="Arial Unicode MS" w:eastAsia="Arial Unicode MS" w:hAnsi="Arial Unicode MS" w:cs="Times New Roman"/>
      <w:szCs w:val="20"/>
      <w:lang w:eastAsia="pl-PL"/>
    </w:rPr>
  </w:style>
  <w:style w:type="paragraph" w:customStyle="1" w:styleId="tm">
    <w:name w:val="tm"/>
    <w:basedOn w:val="Normalny"/>
    <w:qFormat/>
    <w:rsid w:val="003A2CD6"/>
    <w:pPr>
      <w:suppressAutoHyphens/>
      <w:spacing w:after="0" w:line="240" w:lineRule="auto"/>
      <w:ind w:left="480" w:hanging="480"/>
      <w:jc w:val="both"/>
      <w:textAlignment w:val="baseline"/>
    </w:pPr>
    <w:rPr>
      <w:rFonts w:ascii="Arial Unicode MS" w:eastAsia="Arial Unicode MS" w:hAnsi="Arial Unicode MS" w:cs="Times New Roman"/>
      <w:szCs w:val="20"/>
      <w:lang w:eastAsia="pl-PL"/>
    </w:rPr>
  </w:style>
  <w:style w:type="paragraph" w:customStyle="1" w:styleId="tj">
    <w:name w:val="tj"/>
    <w:basedOn w:val="Normalny"/>
    <w:qFormat/>
    <w:rsid w:val="003A2CD6"/>
    <w:pPr>
      <w:suppressAutoHyphens/>
      <w:spacing w:after="0" w:line="240" w:lineRule="auto"/>
      <w:ind w:left="120"/>
      <w:textAlignment w:val="baseline"/>
    </w:pPr>
    <w:rPr>
      <w:rFonts w:ascii="Arial Unicode MS" w:eastAsia="Arial Unicode MS" w:hAnsi="Arial Unicode MS" w:cs="Times New Roman"/>
      <w:szCs w:val="20"/>
      <w:lang w:eastAsia="pl-PL"/>
    </w:rPr>
  </w:style>
  <w:style w:type="paragraph" w:customStyle="1" w:styleId="zwykywcity0">
    <w:name w:val="zwyk³y wciê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rdTytu">
    <w:name w:val="ŒródTytu³"/>
    <w:basedOn w:val="zwyky0"/>
    <w:next w:val="zwyky0"/>
    <w:qFormat/>
    <w:rsid w:val="003A2CD6"/>
    <w:pPr>
      <w:jc w:val="center"/>
    </w:pPr>
    <w:rPr>
      <w:b/>
      <w:sz w:val="40"/>
    </w:rPr>
  </w:style>
  <w:style w:type="paragraph" w:customStyle="1" w:styleId="rdTytu0">
    <w:name w:val="ŚródTytuł"/>
    <w:basedOn w:val="zwyky"/>
    <w:next w:val="zwyky"/>
    <w:qFormat/>
    <w:rsid w:val="003A2CD6"/>
    <w:pPr>
      <w:suppressAutoHyphens/>
      <w:overflowPunct/>
      <w:autoSpaceDE/>
      <w:jc w:val="center"/>
    </w:pPr>
    <w:rPr>
      <w:b/>
      <w:sz w:val="40"/>
      <w:lang w:eastAsia="pl-PL"/>
    </w:rPr>
  </w:style>
  <w:style w:type="paragraph" w:customStyle="1" w:styleId="zwyk3y2">
    <w:name w:val="zwyk3y2"/>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scleg">
    <w:name w:val="scleg"/>
    <w:basedOn w:val="Normalny"/>
    <w:qFormat/>
    <w:rsid w:val="003A2CD6"/>
    <w:pPr>
      <w:suppressAutoHyphens/>
      <w:overflowPunct w:val="0"/>
      <w:spacing w:before="120" w:after="0" w:line="240" w:lineRule="auto"/>
      <w:ind w:left="120"/>
      <w:jc w:val="center"/>
    </w:pPr>
    <w:rPr>
      <w:rFonts w:ascii="Times New Roman" w:eastAsia="Times New Roman" w:hAnsi="Times New Roman" w:cs="Times New Roman"/>
      <w:b/>
      <w:bCs/>
      <w:szCs w:val="24"/>
      <w:lang w:eastAsia="pl-PL"/>
    </w:rPr>
  </w:style>
  <w:style w:type="paragraph" w:styleId="Lista-kontynuacja2">
    <w:name w:val="List Continue 2"/>
    <w:basedOn w:val="Normalny"/>
    <w:qFormat/>
    <w:rsid w:val="003A2CD6"/>
    <w:pPr>
      <w:suppressAutoHyphens/>
      <w:spacing w:after="120" w:line="240" w:lineRule="auto"/>
      <w:ind w:left="566"/>
      <w:textAlignment w:val="baseline"/>
    </w:pPr>
    <w:rPr>
      <w:rFonts w:eastAsia="Times New Roman" w:cs="Times New Roman"/>
      <w:sz w:val="20"/>
      <w:szCs w:val="20"/>
      <w:lang w:eastAsia="pl-PL"/>
    </w:rPr>
  </w:style>
  <w:style w:type="paragraph" w:customStyle="1" w:styleId="Equation">
    <w:name w:val="Equation"/>
    <w:basedOn w:val="Normalny"/>
    <w:next w:val="Normalny"/>
    <w:qFormat/>
    <w:rsid w:val="003A2CD6"/>
    <w:pPr>
      <w:keepLines/>
      <w:tabs>
        <w:tab w:val="center" w:pos="4320"/>
        <w:tab w:val="right" w:pos="8640"/>
      </w:tabs>
      <w:suppressAutoHyphens/>
      <w:spacing w:before="120" w:after="120" w:line="240" w:lineRule="auto"/>
      <w:ind w:firstLine="432"/>
      <w:textAlignment w:val="baseline"/>
    </w:pPr>
    <w:rPr>
      <w:rFonts w:eastAsia="Times New Roman" w:cs="Times New Roman"/>
      <w:sz w:val="22"/>
      <w:szCs w:val="20"/>
      <w:lang w:val="en-US" w:eastAsia="pl-PL"/>
    </w:rPr>
  </w:style>
  <w:style w:type="paragraph" w:customStyle="1" w:styleId="figure">
    <w:name w:val="figure"/>
    <w:basedOn w:val="Normalny"/>
    <w:qFormat/>
    <w:rsid w:val="003A2CD6"/>
    <w:pPr>
      <w:keepNext/>
      <w:keepLines/>
      <w:suppressAutoHyphens/>
      <w:spacing w:before="240" w:after="0" w:line="240" w:lineRule="atLeast"/>
      <w:jc w:val="center"/>
      <w:textAlignment w:val="baseline"/>
    </w:pPr>
    <w:rPr>
      <w:rFonts w:eastAsia="Times New Roman" w:cs="Times New Roman"/>
      <w:sz w:val="22"/>
      <w:szCs w:val="20"/>
      <w:lang w:val="en-US" w:eastAsia="pl-PL"/>
    </w:rPr>
  </w:style>
  <w:style w:type="paragraph" w:customStyle="1" w:styleId="PostEq">
    <w:name w:val="PostEq"/>
    <w:basedOn w:val="Normalny"/>
    <w:next w:val="Normalny"/>
    <w:qFormat/>
    <w:rsid w:val="003A2CD6"/>
    <w:pPr>
      <w:suppressAutoHyphens/>
      <w:spacing w:after="0" w:line="240" w:lineRule="auto"/>
      <w:textAlignment w:val="baseline"/>
    </w:pPr>
    <w:rPr>
      <w:rFonts w:ascii="Times New Roman" w:eastAsia="Times New Roman" w:hAnsi="Times New Roman" w:cs="Times New Roman"/>
      <w:sz w:val="22"/>
      <w:szCs w:val="20"/>
      <w:lang w:val="en-US" w:eastAsia="pl-PL"/>
    </w:rPr>
  </w:style>
  <w:style w:type="paragraph" w:customStyle="1" w:styleId="normalnywciety">
    <w:name w:val="normalny wciety"/>
    <w:basedOn w:val="Normalny"/>
    <w:qFormat/>
    <w:rsid w:val="003A2CD6"/>
    <w:pPr>
      <w:suppressAutoHyphens/>
      <w:spacing w:after="0" w:line="360" w:lineRule="auto"/>
      <w:ind w:firstLine="397"/>
      <w:jc w:val="both"/>
      <w:textAlignment w:val="baseline"/>
    </w:pPr>
    <w:rPr>
      <w:rFonts w:eastAsia="Times New Roman" w:cs="Times New Roman"/>
      <w:sz w:val="22"/>
      <w:szCs w:val="20"/>
      <w:lang w:eastAsia="pl-PL"/>
    </w:rPr>
  </w:style>
  <w:style w:type="paragraph" w:styleId="Listapunktowana3">
    <w:name w:val="List Bullet 3"/>
    <w:basedOn w:val="Normalny"/>
    <w:rsid w:val="003A2CD6"/>
    <w:pPr>
      <w:suppressAutoHyphens/>
      <w:spacing w:after="0" w:line="240" w:lineRule="auto"/>
      <w:ind w:left="566" w:hanging="283"/>
      <w:textAlignment w:val="baseline"/>
    </w:pPr>
    <w:rPr>
      <w:rFonts w:eastAsia="Times New Roman" w:cs="Times New Roman"/>
      <w:sz w:val="20"/>
      <w:szCs w:val="20"/>
      <w:lang w:eastAsia="pl-PL"/>
    </w:rPr>
  </w:style>
  <w:style w:type="paragraph" w:customStyle="1" w:styleId="Poziom5">
    <w:name w:val="Poziom5"/>
    <w:basedOn w:val="Normalny"/>
    <w:qFormat/>
    <w:rsid w:val="003A2CD6"/>
    <w:pPr>
      <w:suppressAutoHyphens/>
      <w:spacing w:before="40" w:after="0" w:line="240" w:lineRule="auto"/>
      <w:ind w:left="851" w:firstLine="227"/>
      <w:jc w:val="both"/>
      <w:textAlignment w:val="baseline"/>
    </w:pPr>
    <w:rPr>
      <w:rFonts w:eastAsia="Times New Roman" w:cs="Times New Roman"/>
      <w:sz w:val="22"/>
      <w:szCs w:val="20"/>
      <w:lang w:eastAsia="pl-PL"/>
    </w:rPr>
  </w:style>
  <w:style w:type="paragraph" w:customStyle="1" w:styleId="zwyk3ywcietyZnakZnak">
    <w:name w:val="zwyk3y wciety Znak Znak"/>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Standard1">
    <w:name w:val="Standard 1"/>
    <w:basedOn w:val="Tekstpodstawowy"/>
    <w:qFormat/>
    <w:rsid w:val="003A2CD6"/>
    <w:pPr>
      <w:suppressAutoHyphens/>
      <w:overflowPunct w:val="0"/>
      <w:spacing w:before="120" w:after="120"/>
      <w:ind w:left="284"/>
    </w:pPr>
    <w:rPr>
      <w:rFonts w:ascii="Arial" w:hAnsi="Arial"/>
      <w:szCs w:val="24"/>
    </w:rPr>
  </w:style>
  <w:style w:type="paragraph" w:customStyle="1" w:styleId="atekstZnak">
    <w:name w:val="atekst Znak"/>
    <w:basedOn w:val="Normalny"/>
    <w:qFormat/>
    <w:rsid w:val="003A2CD6"/>
    <w:pPr>
      <w:suppressAutoHyphens/>
      <w:overflowPunct w:val="0"/>
      <w:spacing w:after="0" w:line="240" w:lineRule="auto"/>
      <w:ind w:left="397"/>
      <w:jc w:val="both"/>
    </w:pPr>
    <w:rPr>
      <w:rFonts w:eastAsia="Times New Roman" w:cs="Times New Roman"/>
      <w:szCs w:val="20"/>
      <w:lang w:eastAsia="pl-PL"/>
    </w:rPr>
  </w:style>
  <w:style w:type="paragraph" w:customStyle="1" w:styleId="anag1">
    <w:name w:val="anag1"/>
    <w:basedOn w:val="Wcicienormalne"/>
    <w:next w:val="atekstZnak"/>
    <w:qFormat/>
    <w:rsid w:val="003A2CD6"/>
    <w:pPr>
      <w:widowControl/>
      <w:tabs>
        <w:tab w:val="left" w:pos="709"/>
      </w:tabs>
      <w:suppressAutoHyphens/>
      <w:overflowPunct w:val="0"/>
      <w:adjustRightInd/>
      <w:spacing w:before="360" w:after="120" w:line="240" w:lineRule="auto"/>
      <w:ind w:left="709" w:hanging="425"/>
      <w:jc w:val="left"/>
      <w:outlineLvl w:val="0"/>
    </w:pPr>
    <w:rPr>
      <w:rFonts w:ascii="Arial" w:hAnsi="Arial"/>
      <w:b/>
      <w:caps/>
      <w:sz w:val="24"/>
    </w:rPr>
  </w:style>
  <w:style w:type="paragraph" w:customStyle="1" w:styleId="anag2">
    <w:name w:val="anag2"/>
    <w:basedOn w:val="Wcicienormalne"/>
    <w:next w:val="atekstZnak"/>
    <w:qFormat/>
    <w:rsid w:val="003A2CD6"/>
    <w:pPr>
      <w:widowControl/>
      <w:tabs>
        <w:tab w:val="left" w:pos="2008"/>
      </w:tabs>
      <w:suppressAutoHyphens/>
      <w:overflowPunct w:val="0"/>
      <w:adjustRightInd/>
      <w:spacing w:before="240" w:after="120" w:line="240" w:lineRule="auto"/>
      <w:ind w:left="2008" w:hanging="360"/>
      <w:jc w:val="left"/>
      <w:outlineLvl w:val="1"/>
    </w:pPr>
    <w:rPr>
      <w:rFonts w:ascii="Arial" w:hAnsi="Arial"/>
      <w:b/>
      <w:sz w:val="24"/>
    </w:rPr>
  </w:style>
  <w:style w:type="paragraph" w:customStyle="1" w:styleId="anag3">
    <w:name w:val="anag3"/>
    <w:basedOn w:val="Wcicienormalne"/>
    <w:next w:val="atekstZnak"/>
    <w:qFormat/>
    <w:rsid w:val="003A2CD6"/>
    <w:pPr>
      <w:widowControl/>
      <w:tabs>
        <w:tab w:val="left" w:pos="2728"/>
      </w:tabs>
      <w:suppressAutoHyphens/>
      <w:overflowPunct w:val="0"/>
      <w:adjustRightInd/>
      <w:spacing w:before="240" w:after="120" w:line="240" w:lineRule="auto"/>
      <w:ind w:left="2728" w:hanging="180"/>
      <w:jc w:val="left"/>
      <w:outlineLvl w:val="2"/>
    </w:pPr>
    <w:rPr>
      <w:rFonts w:ascii="Arial" w:hAnsi="Arial"/>
      <w:sz w:val="24"/>
    </w:rPr>
  </w:style>
  <w:style w:type="paragraph" w:customStyle="1" w:styleId="anag4">
    <w:name w:val="anag4"/>
    <w:basedOn w:val="Wcicienormalne"/>
    <w:next w:val="atekstZnak"/>
    <w:qFormat/>
    <w:rsid w:val="003A2CD6"/>
    <w:pPr>
      <w:widowControl/>
      <w:tabs>
        <w:tab w:val="left" w:pos="3448"/>
      </w:tabs>
      <w:suppressAutoHyphens/>
      <w:overflowPunct w:val="0"/>
      <w:adjustRightInd/>
      <w:spacing w:before="240" w:after="120" w:line="240" w:lineRule="auto"/>
      <w:ind w:left="3448" w:hanging="360"/>
      <w:jc w:val="left"/>
      <w:outlineLvl w:val="3"/>
    </w:pPr>
    <w:rPr>
      <w:rFonts w:ascii="Arial" w:hAnsi="Arial"/>
      <w:sz w:val="24"/>
    </w:rPr>
  </w:style>
  <w:style w:type="paragraph" w:customStyle="1" w:styleId="anag5">
    <w:name w:val="anag5"/>
    <w:basedOn w:val="Wcicienormalne"/>
    <w:next w:val="atekstZnak"/>
    <w:qFormat/>
    <w:rsid w:val="003A2CD6"/>
    <w:pPr>
      <w:widowControl/>
      <w:tabs>
        <w:tab w:val="left" w:pos="4168"/>
      </w:tabs>
      <w:suppressAutoHyphens/>
      <w:overflowPunct w:val="0"/>
      <w:adjustRightInd/>
      <w:spacing w:line="240" w:lineRule="auto"/>
      <w:ind w:left="4168" w:hanging="360"/>
      <w:jc w:val="left"/>
    </w:pPr>
    <w:rPr>
      <w:rFonts w:ascii="Arial" w:hAnsi="Arial"/>
      <w:sz w:val="24"/>
    </w:rPr>
  </w:style>
  <w:style w:type="paragraph" w:customStyle="1" w:styleId="anag6">
    <w:name w:val="anag6"/>
    <w:basedOn w:val="Wcicienormalne"/>
    <w:next w:val="atekstZnak"/>
    <w:qFormat/>
    <w:rsid w:val="003A2CD6"/>
    <w:pPr>
      <w:widowControl/>
      <w:tabs>
        <w:tab w:val="left" w:pos="4888"/>
      </w:tabs>
      <w:suppressAutoHyphens/>
      <w:overflowPunct w:val="0"/>
      <w:adjustRightInd/>
      <w:spacing w:line="240" w:lineRule="auto"/>
      <w:ind w:left="4888" w:hanging="180"/>
      <w:jc w:val="left"/>
    </w:pPr>
    <w:rPr>
      <w:rFonts w:ascii="Arial" w:hAnsi="Arial"/>
      <w:sz w:val="24"/>
    </w:rPr>
  </w:style>
  <w:style w:type="paragraph" w:styleId="Tekstpodstawowyzwciciem2">
    <w:name w:val="Body Text First Indent 2"/>
    <w:basedOn w:val="Tekstpodstawowywcity"/>
    <w:link w:val="Tekstpodstawowyzwciciem2Znak"/>
    <w:qFormat/>
    <w:rsid w:val="003A2CD6"/>
    <w:pPr>
      <w:suppressAutoHyphens/>
      <w:overflowPunct w:val="0"/>
      <w:spacing w:after="120"/>
      <w:ind w:left="283" w:firstLine="210"/>
    </w:pPr>
    <w:rPr>
      <w:rFonts w:eastAsiaTheme="minorHAnsi" w:cstheme="minorBidi"/>
      <w:i w:val="0"/>
      <w:sz w:val="24"/>
      <w:szCs w:val="22"/>
      <w:lang w:eastAsia="en-US"/>
    </w:rPr>
  </w:style>
  <w:style w:type="character" w:customStyle="1" w:styleId="Tekstpodstawowyzwciciem2Znak1">
    <w:name w:val="Tekst podstawowy z wcięciem 2 Znak1"/>
    <w:basedOn w:val="TekstpodstawowywcityZnak"/>
    <w:uiPriority w:val="99"/>
    <w:rsid w:val="003A2CD6"/>
    <w:rPr>
      <w:rFonts w:ascii="Arial" w:eastAsia="Times New Roman" w:hAnsi="Arial" w:cs="Times New Roman"/>
      <w:i w:val="0"/>
      <w:sz w:val="24"/>
      <w:szCs w:val="20"/>
      <w:lang w:eastAsia="pl-PL"/>
    </w:rPr>
  </w:style>
  <w:style w:type="paragraph" w:customStyle="1" w:styleId="Poziom1ZnakZnakZnakZnakZnakZnakZnakZnakZnakZnak">
    <w:name w:val="Poziom 1 Znak Znak Znak Znak Znak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5pzZnakZnak">
    <w:name w:val="Poziom 5 pz Znak Znak"/>
    <w:basedOn w:val="Normalny"/>
    <w:link w:val="Poziom5pzZnakZnakZnak1"/>
    <w:qFormat/>
    <w:rsid w:val="003A2CD6"/>
    <w:pPr>
      <w:suppressAutoHyphens/>
      <w:spacing w:after="80" w:line="300" w:lineRule="exact"/>
      <w:ind w:left="851" w:firstLine="284"/>
      <w:jc w:val="both"/>
      <w:textAlignment w:val="baseline"/>
    </w:pPr>
    <w:rPr>
      <w:sz w:val="22"/>
    </w:rPr>
  </w:style>
  <w:style w:type="paragraph" w:customStyle="1" w:styleId="atekst">
    <w:name w:val="atekst"/>
    <w:basedOn w:val="Normalny"/>
    <w:qFormat/>
    <w:rsid w:val="003A2CD6"/>
    <w:pPr>
      <w:suppressAutoHyphens/>
      <w:overflowPunct w:val="0"/>
      <w:spacing w:after="0" w:line="240" w:lineRule="auto"/>
      <w:ind w:left="397"/>
      <w:jc w:val="both"/>
    </w:pPr>
    <w:rPr>
      <w:rFonts w:eastAsia="Times New Roman" w:cs="Times New Roman"/>
      <w:szCs w:val="20"/>
      <w:lang w:eastAsia="pl-PL"/>
    </w:rPr>
  </w:style>
  <w:style w:type="paragraph" w:customStyle="1" w:styleId="Poziom1ZnakZnakZnakZnakZnakZnakZnakZnakZnakZnakZnakZnakZnak1">
    <w:name w:val="Poziom 1 Znak Znak Znak Znak Znak Znak Znak Znak Znak Znak Znak Znak Znak1"/>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S3pzZnak">
    <w:name w:val="S 3 pz Znak"/>
    <w:basedOn w:val="S1i2pz"/>
    <w:link w:val="S3pzZnakZnak"/>
    <w:qFormat/>
    <w:rsid w:val="003A2CD6"/>
    <w:pPr>
      <w:numPr>
        <w:numId w:val="0"/>
      </w:numPr>
      <w:tabs>
        <w:tab w:val="clear" w:pos="284"/>
        <w:tab w:val="left" w:pos="567"/>
      </w:tabs>
      <w:suppressAutoHyphens/>
      <w:overflowPunct/>
      <w:autoSpaceDE/>
      <w:autoSpaceDN/>
      <w:adjustRightInd/>
      <w:ind w:left="567" w:firstLine="284"/>
    </w:pPr>
    <w:rPr>
      <w:rFonts w:eastAsiaTheme="minorHAnsi" w:cstheme="minorBidi"/>
      <w:szCs w:val="22"/>
      <w:lang w:val="x-none" w:eastAsia="x-none"/>
    </w:rPr>
  </w:style>
  <w:style w:type="paragraph" w:customStyle="1" w:styleId="poziom3pzznak0">
    <w:name w:val="poziom3pzznak"/>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Poziom1ZnakZnakZnakZnakZnakZnakZnakZnakZnakZnakZnakZnak">
    <w:name w:val="Poziom 1 Znak Znak Znak Znak Znak Znak Znak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1ZnakZnakZnak">
    <w:name w:val="Poziom 1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1ZnakZnakZnakZnakZnak">
    <w:name w:val="Poziom 1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S1i2pzZnak">
    <w:name w:val="S 1 i 2 pz Znak"/>
    <w:basedOn w:val="Normalny"/>
    <w:qFormat/>
    <w:rsid w:val="003A2CD6"/>
    <w:pPr>
      <w:tabs>
        <w:tab w:val="left" w:pos="284"/>
      </w:tabs>
      <w:suppressAutoHyphens/>
      <w:spacing w:after="80" w:line="300" w:lineRule="exact"/>
      <w:ind w:left="284" w:hanging="284"/>
      <w:jc w:val="both"/>
      <w:textAlignment w:val="baseline"/>
    </w:pPr>
    <w:rPr>
      <w:rFonts w:eastAsia="Times New Roman" w:cs="Times New Roman"/>
      <w:sz w:val="22"/>
      <w:szCs w:val="20"/>
      <w:lang w:eastAsia="pl-PL"/>
    </w:rPr>
  </w:style>
  <w:style w:type="paragraph" w:customStyle="1" w:styleId="msolistparagraph0">
    <w:name w:val="msolistparagraph"/>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w5pktart">
    <w:name w:val="w5_pkt_art"/>
    <w:basedOn w:val="Normalny"/>
    <w:qFormat/>
    <w:rsid w:val="003A2CD6"/>
    <w:pPr>
      <w:suppressAutoHyphens/>
      <w:overflowPunct w:val="0"/>
      <w:spacing w:before="60" w:after="60" w:line="240" w:lineRule="auto"/>
      <w:ind w:left="2269" w:hanging="284"/>
      <w:jc w:val="both"/>
    </w:pPr>
    <w:rPr>
      <w:rFonts w:ascii="Times New Roman" w:eastAsia="Times New Roman" w:hAnsi="Times New Roman" w:cs="Times New Roman"/>
      <w:szCs w:val="24"/>
      <w:lang w:eastAsia="pl-PL"/>
    </w:rPr>
  </w:style>
  <w:style w:type="paragraph" w:customStyle="1" w:styleId="BodyText211">
    <w:name w:val="Body Text 211"/>
    <w:basedOn w:val="Normalny"/>
    <w:qFormat/>
    <w:rsid w:val="003A2CD6"/>
    <w:pPr>
      <w:suppressAutoHyphens/>
      <w:spacing w:after="120" w:line="240" w:lineRule="auto"/>
      <w:ind w:left="283"/>
      <w:textAlignment w:val="baseline"/>
    </w:pPr>
    <w:rPr>
      <w:rFonts w:eastAsia="Calibri" w:cs="Times New Roman"/>
      <w:sz w:val="20"/>
      <w:szCs w:val="20"/>
      <w:lang w:eastAsia="pl-PL"/>
    </w:rPr>
  </w:style>
  <w:style w:type="paragraph" w:customStyle="1" w:styleId="wyliczanie1">
    <w:name w:val="wyliczanie"/>
    <w:basedOn w:val="Normalny"/>
    <w:qFormat/>
    <w:rsid w:val="003A2CD6"/>
    <w:pPr>
      <w:suppressAutoHyphens/>
      <w:overflowPunct w:val="0"/>
      <w:spacing w:after="60" w:line="360" w:lineRule="auto"/>
      <w:jc w:val="both"/>
    </w:pPr>
    <w:rPr>
      <w:rFonts w:ascii="Goudy Old Style CE ATT" w:eastAsia="Times New Roman" w:hAnsi="Goudy Old Style CE ATT" w:cs="Times New Roman"/>
      <w:szCs w:val="24"/>
      <w:lang w:eastAsia="ar-SA"/>
    </w:rPr>
  </w:style>
  <w:style w:type="paragraph" w:customStyle="1" w:styleId="tablica">
    <w:name w:val="tablica"/>
    <w:basedOn w:val="Normalny"/>
    <w:qFormat/>
    <w:rsid w:val="003A2CD6"/>
    <w:pPr>
      <w:suppressAutoHyphens/>
      <w:overflowPunct w:val="0"/>
      <w:spacing w:after="0" w:line="240" w:lineRule="auto"/>
    </w:pPr>
    <w:rPr>
      <w:rFonts w:eastAsia="Times New Roman" w:cs="Times New Roman"/>
      <w:szCs w:val="20"/>
      <w:lang w:eastAsia="pl-PL"/>
    </w:rPr>
  </w:style>
  <w:style w:type="paragraph" w:customStyle="1" w:styleId="Bullet-Level1">
    <w:name w:val="Bullet - Level 1"/>
    <w:basedOn w:val="Normalny"/>
    <w:next w:val="Normalny"/>
    <w:qFormat/>
    <w:rsid w:val="003A2CD6"/>
    <w:pPr>
      <w:tabs>
        <w:tab w:val="left" w:pos="360"/>
      </w:tabs>
      <w:suppressAutoHyphens/>
      <w:spacing w:after="120" w:line="240" w:lineRule="auto"/>
      <w:jc w:val="both"/>
      <w:textAlignment w:val="baseline"/>
    </w:pPr>
    <w:rPr>
      <w:rFonts w:eastAsia="Times New Roman" w:cs="Times New Roman"/>
      <w:sz w:val="22"/>
      <w:szCs w:val="20"/>
      <w:lang w:eastAsia="ja-JP"/>
    </w:rPr>
  </w:style>
  <w:style w:type="paragraph" w:customStyle="1" w:styleId="standtim">
    <w:name w:val="stand_tim"/>
    <w:basedOn w:val="Normalny"/>
    <w:qFormat/>
    <w:rsid w:val="003A2CD6"/>
    <w:pPr>
      <w:tabs>
        <w:tab w:val="left" w:pos="567"/>
      </w:tabs>
      <w:suppressAutoHyphens/>
      <w:overflowPunct w:val="0"/>
      <w:spacing w:after="60" w:line="240" w:lineRule="auto"/>
      <w:ind w:right="-50" w:firstLine="567"/>
      <w:jc w:val="both"/>
    </w:pPr>
    <w:rPr>
      <w:rFonts w:ascii="Times New Roman" w:eastAsia="Times New Roman" w:hAnsi="Times New Roman" w:cs="Times New Roman"/>
      <w:szCs w:val="24"/>
      <w:lang w:eastAsia="ar-SA"/>
    </w:rPr>
  </w:style>
  <w:style w:type="paragraph" w:customStyle="1" w:styleId="ftb">
    <w:name w:val="ft_b"/>
    <w:basedOn w:val="Normalny"/>
    <w:uiPriority w:val="99"/>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ftl">
    <w:name w:val="ft_l"/>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ftt">
    <w:name w:val="ft_t"/>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Poziom12pz">
    <w:name w:val="Poziom 1.2 pz"/>
    <w:link w:val="Poziom12pzZnak"/>
    <w:uiPriority w:val="99"/>
    <w:qFormat/>
    <w:rsid w:val="003A2CD6"/>
    <w:pPr>
      <w:suppressAutoHyphens/>
      <w:spacing w:after="80" w:line="300" w:lineRule="exact"/>
      <w:ind w:firstLine="357"/>
      <w:jc w:val="both"/>
      <w:textAlignment w:val="baseline"/>
    </w:pPr>
    <w:rPr>
      <w:rFonts w:ascii="Arial" w:hAnsi="Arial"/>
    </w:rPr>
  </w:style>
  <w:style w:type="paragraph" w:customStyle="1" w:styleId="S1">
    <w:name w:val="S1"/>
    <w:basedOn w:val="Poziom1"/>
    <w:qFormat/>
    <w:rsid w:val="003A2CD6"/>
    <w:rPr>
      <w:rFonts w:cs="Arial"/>
    </w:rPr>
  </w:style>
  <w:style w:type="paragraph" w:customStyle="1" w:styleId="ti-grseq-1">
    <w:name w:val="ti-grseq-1"/>
    <w:basedOn w:val="Normalny"/>
    <w:qFormat/>
    <w:rsid w:val="003A2CD6"/>
    <w:pPr>
      <w:suppressAutoHyphens/>
      <w:overflowPunct w:val="0"/>
      <w:spacing w:beforeAutospacing="1" w:after="0" w:afterAutospacing="1" w:line="240" w:lineRule="auto"/>
    </w:pPr>
    <w:rPr>
      <w:rFonts w:ascii="Times New Roman" w:eastAsia="Times New Roman" w:hAnsi="Times New Roman" w:cs="Times New Roman"/>
      <w:szCs w:val="24"/>
      <w:lang w:eastAsia="pl-PL"/>
    </w:rPr>
  </w:style>
  <w:style w:type="paragraph" w:customStyle="1" w:styleId="NawekI">
    <w:name w:val="Nałówek I"/>
    <w:basedOn w:val="Nagwek1"/>
    <w:next w:val="Nagwek1"/>
    <w:qFormat/>
    <w:rsid w:val="003A2CD6"/>
    <w:pPr>
      <w:keepLines w:val="0"/>
      <w:pageBreakBefore/>
      <w:tabs>
        <w:tab w:val="left" w:pos="567"/>
      </w:tabs>
      <w:suppressAutoHyphens/>
      <w:spacing w:before="0" w:after="520" w:line="240" w:lineRule="auto"/>
      <w:ind w:left="567" w:hanging="578"/>
      <w:textAlignment w:val="baseline"/>
    </w:pPr>
    <w:rPr>
      <w:rFonts w:eastAsia="Calibri" w:cs="Times New Roman"/>
      <w:b/>
      <w:kern w:val="2"/>
      <w:sz w:val="28"/>
      <w:szCs w:val="20"/>
      <w:lang w:val="x-none" w:eastAsia="x-none"/>
    </w:rPr>
  </w:style>
  <w:style w:type="paragraph" w:customStyle="1" w:styleId="Legenda2">
    <w:name w:val="Legenda2"/>
    <w:basedOn w:val="Normalny"/>
    <w:next w:val="tabela2"/>
    <w:qFormat/>
    <w:rsid w:val="003A2CD6"/>
    <w:pPr>
      <w:keepNext/>
      <w:tabs>
        <w:tab w:val="left" w:pos="1134"/>
      </w:tabs>
      <w:suppressAutoHyphens/>
      <w:spacing w:before="120" w:after="40" w:line="300" w:lineRule="exact"/>
      <w:ind w:left="1134" w:hanging="1134"/>
      <w:textAlignment w:val="baseline"/>
    </w:pPr>
    <w:rPr>
      <w:rFonts w:eastAsia="Times New Roman" w:cs="Arial"/>
      <w:sz w:val="20"/>
      <w:szCs w:val="20"/>
      <w:lang w:val="x-none" w:eastAsia="ar-SA"/>
    </w:rPr>
  </w:style>
  <w:style w:type="paragraph" w:customStyle="1" w:styleId="tabela20">
    <w:name w:val="tabela2"/>
    <w:basedOn w:val="Normalny"/>
    <w:uiPriority w:val="99"/>
    <w:qFormat/>
    <w:rsid w:val="003A2CD6"/>
    <w:pPr>
      <w:keepNext/>
      <w:suppressAutoHyphens/>
      <w:spacing w:before="40" w:after="40" w:line="240" w:lineRule="auto"/>
      <w:textAlignment w:val="baseline"/>
    </w:pPr>
    <w:rPr>
      <w:rFonts w:eastAsia="Times New Roman" w:cs="Arial"/>
      <w:sz w:val="18"/>
      <w:szCs w:val="18"/>
      <w:lang w:eastAsia="ar-SA"/>
    </w:rPr>
  </w:style>
  <w:style w:type="paragraph" w:customStyle="1" w:styleId="Akapitzlist2">
    <w:name w:val="Akapit z listą2"/>
    <w:basedOn w:val="Normalny"/>
    <w:qFormat/>
    <w:rsid w:val="003A2CD6"/>
    <w:pPr>
      <w:suppressAutoHyphens/>
      <w:overflowPunct w:val="0"/>
      <w:spacing w:after="0" w:line="240" w:lineRule="auto"/>
      <w:ind w:left="708"/>
    </w:pPr>
    <w:rPr>
      <w:rFonts w:ascii="Times New Roman" w:eastAsia="Times New Roman" w:hAnsi="Times New Roman" w:cs="Times New Roman"/>
      <w:szCs w:val="24"/>
      <w:lang w:eastAsia="ar-SA"/>
    </w:rPr>
  </w:style>
  <w:style w:type="paragraph" w:customStyle="1" w:styleId="Bezodstpw2">
    <w:name w:val="Bez odstępów2"/>
    <w:qFormat/>
    <w:rsid w:val="003A2CD6"/>
    <w:pPr>
      <w:suppressAutoHyphens/>
      <w:spacing w:after="0" w:line="240" w:lineRule="auto"/>
    </w:pPr>
    <w:rPr>
      <w:rFonts w:ascii="Calibri" w:eastAsia="Times New Roman" w:hAnsi="Calibri" w:cs="Times New Roman"/>
      <w:sz w:val="18"/>
    </w:rPr>
  </w:style>
  <w:style w:type="table" w:customStyle="1" w:styleId="TableGrid1">
    <w:name w:val="TableGrid1"/>
    <w:rsid w:val="003A2CD6"/>
    <w:pPr>
      <w:suppressAutoHyphens/>
      <w:spacing w:after="0" w:line="240" w:lineRule="auto"/>
    </w:pPr>
    <w:rPr>
      <w:rFonts w:ascii="Calibri" w:eastAsia="Calibri" w:hAnsi="Calibri" w:cs="Calibri"/>
      <w:sz w:val="20"/>
      <w:lang w:eastAsia="pl-PL"/>
    </w:rPr>
    <w:tblPr>
      <w:tblCellMar>
        <w:top w:w="0" w:type="dxa"/>
        <w:left w:w="0" w:type="dxa"/>
        <w:bottom w:w="0" w:type="dxa"/>
        <w:right w:w="0" w:type="dxa"/>
      </w:tblCellMar>
    </w:tblPr>
  </w:style>
  <w:style w:type="numbering" w:customStyle="1" w:styleId="Bezlisty112">
    <w:name w:val="Bez listy112"/>
    <w:next w:val="Bezlisty"/>
    <w:uiPriority w:val="99"/>
    <w:semiHidden/>
    <w:unhideWhenUsed/>
    <w:rsid w:val="003A2CD6"/>
  </w:style>
  <w:style w:type="numbering" w:customStyle="1" w:styleId="Bezlisty1112">
    <w:name w:val="Bez listy1112"/>
    <w:next w:val="Bezlisty"/>
    <w:uiPriority w:val="99"/>
    <w:semiHidden/>
    <w:unhideWhenUsed/>
    <w:rsid w:val="003A2CD6"/>
  </w:style>
  <w:style w:type="paragraph" w:customStyle="1" w:styleId="oj-ti-grseq-1">
    <w:name w:val="oj-ti-grseq-1"/>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oj-bold">
    <w:name w:val="oj-bold"/>
    <w:basedOn w:val="Domylnaczcionkaakapitu"/>
    <w:rsid w:val="003A2CD6"/>
  </w:style>
  <w:style w:type="character" w:customStyle="1" w:styleId="oj-italic">
    <w:name w:val="oj-italic"/>
    <w:basedOn w:val="Domylnaczcionkaakapitu"/>
    <w:rsid w:val="003A2CD6"/>
  </w:style>
  <w:style w:type="paragraph" w:customStyle="1" w:styleId="oj-normal">
    <w:name w:val="oj-normal"/>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oj-super">
    <w:name w:val="oj-super"/>
    <w:basedOn w:val="Domylnaczcionkaakapitu"/>
    <w:rsid w:val="003A2CD6"/>
  </w:style>
  <w:style w:type="character" w:customStyle="1" w:styleId="oj-sub">
    <w:name w:val="oj-sub"/>
    <w:basedOn w:val="Domylnaczcionkaakapitu"/>
    <w:rsid w:val="003A2CD6"/>
  </w:style>
  <w:style w:type="paragraph" w:customStyle="1" w:styleId="oj-tbl-hdr">
    <w:name w:val="oj-tbl-hdr"/>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bl-txt">
    <w:name w:val="oj-tbl-txt"/>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i-tbl">
    <w:name w:val="oj-ti-tbl"/>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bl-num">
    <w:name w:val="oj-tbl-num"/>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note">
    <w:name w:val="oj-note"/>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P1Wcity">
    <w:name w:val="P1_Wcięty"/>
    <w:basedOn w:val="Normalny"/>
    <w:link w:val="P1WcityZnak"/>
    <w:rsid w:val="003A2CD6"/>
    <w:pPr>
      <w:overflowPunct w:val="0"/>
      <w:autoSpaceDE w:val="0"/>
      <w:autoSpaceDN w:val="0"/>
      <w:adjustRightInd w:val="0"/>
      <w:spacing w:after="40" w:line="300" w:lineRule="exact"/>
      <w:ind w:firstLine="284"/>
      <w:jc w:val="both"/>
      <w:textAlignment w:val="baseline"/>
    </w:pPr>
    <w:rPr>
      <w:rFonts w:eastAsia="Times New Roman" w:cs="Times New Roman"/>
      <w:sz w:val="22"/>
      <w:szCs w:val="20"/>
      <w:lang w:eastAsia="pl-PL"/>
    </w:rPr>
  </w:style>
  <w:style w:type="character" w:customStyle="1" w:styleId="P1WcityZnak">
    <w:name w:val="P1_Wcięty Znak"/>
    <w:link w:val="P1Wcity"/>
    <w:rsid w:val="003A2CD6"/>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957244">
      <w:bodyDiv w:val="1"/>
      <w:marLeft w:val="0"/>
      <w:marRight w:val="0"/>
      <w:marTop w:val="0"/>
      <w:marBottom w:val="0"/>
      <w:divBdr>
        <w:top w:val="none" w:sz="0" w:space="0" w:color="auto"/>
        <w:left w:val="none" w:sz="0" w:space="0" w:color="auto"/>
        <w:bottom w:val="none" w:sz="0" w:space="0" w:color="auto"/>
        <w:right w:val="none" w:sz="0" w:space="0" w:color="auto"/>
      </w:divBdr>
    </w:div>
    <w:div w:id="18184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PL/TXT/HTML/?uri=CELEX:32022D2427" TargetMode="External"/><Relationship Id="rId117" Type="http://schemas.openxmlformats.org/officeDocument/2006/relationships/hyperlink" Target="https://eur-lex.europa.eu/legal-content/PL/TXT/HTML/?uri=CELEX:32022D2427" TargetMode="External"/><Relationship Id="rId21" Type="http://schemas.openxmlformats.org/officeDocument/2006/relationships/hyperlink" Target="https://eur-lex.europa.eu/legal-content/PL/TXT/HTML/?uri=CELEX:32022D2427" TargetMode="External"/><Relationship Id="rId42" Type="http://schemas.openxmlformats.org/officeDocument/2006/relationships/hyperlink" Target="https://eur-lex.europa.eu/legal-content/PL/TXT/HTML/?uri=CELEX:32022D2427" TargetMode="External"/><Relationship Id="rId47" Type="http://schemas.openxmlformats.org/officeDocument/2006/relationships/hyperlink" Target="https://eur-lex.europa.eu/legal-content/PL/TXT/HTML/?uri=CELEX:32022D2427" TargetMode="External"/><Relationship Id="rId63" Type="http://schemas.openxmlformats.org/officeDocument/2006/relationships/hyperlink" Target="https://eur-lex.europa.eu/legal-content/PL/TXT/HTML/?uri=CELEX:32022D2427" TargetMode="External"/><Relationship Id="rId68" Type="http://schemas.openxmlformats.org/officeDocument/2006/relationships/hyperlink" Target="https://eur-lex.europa.eu/legal-content/PL/TXT/HTML/?uri=CELEX:32022D2427" TargetMode="External"/><Relationship Id="rId84" Type="http://schemas.openxmlformats.org/officeDocument/2006/relationships/hyperlink" Target="https://eur-lex.europa.eu/legal-content/PL/TXT/HTML/?uri=CELEX:32022D2427" TargetMode="External"/><Relationship Id="rId89" Type="http://schemas.openxmlformats.org/officeDocument/2006/relationships/hyperlink" Target="https://eur-lex.europa.eu/legal-content/PL/TXT/HTML/?uri=CELEX:32022D2427" TargetMode="External"/><Relationship Id="rId112" Type="http://schemas.openxmlformats.org/officeDocument/2006/relationships/hyperlink" Target="https://eur-lex.europa.eu/legal-content/PL/TXT/HTML/?uri=CELEX:32022D2427" TargetMode="External"/><Relationship Id="rId133" Type="http://schemas.openxmlformats.org/officeDocument/2006/relationships/hyperlink" Target="https://eur-lex.europa.eu/legal-content/PL/TXT/HTML/?uri=CELEX:32022D2427" TargetMode="External"/><Relationship Id="rId138" Type="http://schemas.openxmlformats.org/officeDocument/2006/relationships/hyperlink" Target="https://eur-lex.europa.eu/legal-content/PL/TXT/HTML/?uri=CELEX:32022D2427" TargetMode="External"/><Relationship Id="rId154" Type="http://schemas.openxmlformats.org/officeDocument/2006/relationships/hyperlink" Target="https://eur-lex.europa.eu/legal-content/PL/TXT/HTML/?uri=CELEX:32022D2427" TargetMode="External"/><Relationship Id="rId159" Type="http://schemas.openxmlformats.org/officeDocument/2006/relationships/hyperlink" Target="https://eur-lex.europa.eu/legal-content/PL/TXT/HTML/?uri=CELEX:32022D2427" TargetMode="External"/><Relationship Id="rId170" Type="http://schemas.openxmlformats.org/officeDocument/2006/relationships/hyperlink" Target="https://eur-lex.europa.eu/legal-content/PL/TXT/HTML/?uri=CELEX:32022D2427" TargetMode="External"/><Relationship Id="rId16" Type="http://schemas.openxmlformats.org/officeDocument/2006/relationships/hyperlink" Target="https://eur-lex.europa.eu/legal-content/PL/TXT/HTML/?uri=CELEX:32022D2427" TargetMode="External"/><Relationship Id="rId107" Type="http://schemas.openxmlformats.org/officeDocument/2006/relationships/hyperlink" Target="https://eur-lex.europa.eu/legal-content/PL/TXT/HTML/?uri=CELEX:32022D2427" TargetMode="External"/><Relationship Id="rId11" Type="http://schemas.openxmlformats.org/officeDocument/2006/relationships/hyperlink" Target="https://eur-lex.europa.eu/legal-content/PL/TXT/HTML/?uri=CELEX:32022D2427" TargetMode="External"/><Relationship Id="rId32" Type="http://schemas.openxmlformats.org/officeDocument/2006/relationships/hyperlink" Target="https://eur-lex.europa.eu/legal-content/PL/TXT/HTML/?uri=CELEX:32022D2427" TargetMode="External"/><Relationship Id="rId37" Type="http://schemas.openxmlformats.org/officeDocument/2006/relationships/hyperlink" Target="https://eur-lex.europa.eu/legal-content/PL/TXT/HTML/?uri=CELEX:32022D2427" TargetMode="External"/><Relationship Id="rId53" Type="http://schemas.openxmlformats.org/officeDocument/2006/relationships/hyperlink" Target="https://eur-lex.europa.eu/legal-content/PL/TXT/HTML/?uri=CELEX:32022D2427" TargetMode="External"/><Relationship Id="rId58" Type="http://schemas.openxmlformats.org/officeDocument/2006/relationships/hyperlink" Target="https://eur-lex.europa.eu/legal-content/PL/TXT/HTML/?uri=CELEX:32022D2427" TargetMode="External"/><Relationship Id="rId74" Type="http://schemas.openxmlformats.org/officeDocument/2006/relationships/hyperlink" Target="https://eur-lex.europa.eu/legal-content/PL/TXT/HTML/?uri=CELEX:32022D2427" TargetMode="External"/><Relationship Id="rId79" Type="http://schemas.openxmlformats.org/officeDocument/2006/relationships/hyperlink" Target="https://eur-lex.europa.eu/legal-content/PL/TXT/HTML/?uri=CELEX:32022D2427" TargetMode="External"/><Relationship Id="rId102" Type="http://schemas.openxmlformats.org/officeDocument/2006/relationships/hyperlink" Target="https://eur-lex.europa.eu/legal-content/PL/TXT/HTML/?uri=CELEX:32022D2427" TargetMode="External"/><Relationship Id="rId123" Type="http://schemas.openxmlformats.org/officeDocument/2006/relationships/hyperlink" Target="https://eur-lex.europa.eu/legal-content/PL/TXT/HTML/?uri=CELEX:32022D2427" TargetMode="External"/><Relationship Id="rId128" Type="http://schemas.openxmlformats.org/officeDocument/2006/relationships/hyperlink" Target="https://eur-lex.europa.eu/legal-content/PL/TXT/HTML/?uri=CELEX:32022D2427" TargetMode="External"/><Relationship Id="rId144" Type="http://schemas.openxmlformats.org/officeDocument/2006/relationships/hyperlink" Target="https://eur-lex.europa.eu/legal-content/PL/TXT/HTML/?uri=CELEX:32022D2427" TargetMode="External"/><Relationship Id="rId149" Type="http://schemas.openxmlformats.org/officeDocument/2006/relationships/hyperlink" Target="https://eur-lex.europa.eu/legal-content/PL/TXT/HTML/?uri=CELEX:32022D2427" TargetMode="External"/><Relationship Id="rId5" Type="http://schemas.openxmlformats.org/officeDocument/2006/relationships/webSettings" Target="webSettings.xml"/><Relationship Id="rId90" Type="http://schemas.openxmlformats.org/officeDocument/2006/relationships/hyperlink" Target="https://eur-lex.europa.eu/legal-content/PL/TXT/HTML/?uri=CELEX:32022D2427" TargetMode="External"/><Relationship Id="rId95" Type="http://schemas.openxmlformats.org/officeDocument/2006/relationships/hyperlink" Target="https://eur-lex.europa.eu/legal-content/PL/TXT/HTML/?uri=CELEX:32022D2427" TargetMode="External"/><Relationship Id="rId160" Type="http://schemas.openxmlformats.org/officeDocument/2006/relationships/hyperlink" Target="https://eur-lex.europa.eu/legal-content/PL/TXT/HTML/?uri=CELEX:32022D2427" TargetMode="External"/><Relationship Id="rId165" Type="http://schemas.openxmlformats.org/officeDocument/2006/relationships/hyperlink" Target="https://eur-lex.europa.eu/legal-content/PL/TXT/HTML/?uri=CELEX:32022D2427" TargetMode="External"/><Relationship Id="rId22" Type="http://schemas.openxmlformats.org/officeDocument/2006/relationships/hyperlink" Target="https://eur-lex.europa.eu/legal-content/PL/TXT/HTML/?uri=CELEX:32022D2427" TargetMode="External"/><Relationship Id="rId27" Type="http://schemas.openxmlformats.org/officeDocument/2006/relationships/hyperlink" Target="https://eur-lex.europa.eu/legal-content/PL/TXT/HTML/?uri=CELEX:32022D2427" TargetMode="External"/><Relationship Id="rId43" Type="http://schemas.openxmlformats.org/officeDocument/2006/relationships/hyperlink" Target="https://eur-lex.europa.eu/legal-content/PL/TXT/HTML/?uri=CELEX:32022D2427" TargetMode="External"/><Relationship Id="rId48" Type="http://schemas.openxmlformats.org/officeDocument/2006/relationships/hyperlink" Target="https://eur-lex.europa.eu/legal-content/PL/TXT/HTML/?uri=CELEX:32022D2427" TargetMode="External"/><Relationship Id="rId64" Type="http://schemas.openxmlformats.org/officeDocument/2006/relationships/hyperlink" Target="https://eur-lex.europa.eu/legal-content/PL/TXT/HTML/?uri=CELEX:32022D2427" TargetMode="External"/><Relationship Id="rId69" Type="http://schemas.openxmlformats.org/officeDocument/2006/relationships/hyperlink" Target="https://eur-lex.europa.eu/legal-content/PL/TXT/HTML/?uri=CELEX:32022D2427" TargetMode="External"/><Relationship Id="rId113" Type="http://schemas.openxmlformats.org/officeDocument/2006/relationships/hyperlink" Target="https://eur-lex.europa.eu/legal-content/PL/TXT/HTML/?uri=CELEX:32022D2427" TargetMode="External"/><Relationship Id="rId118" Type="http://schemas.openxmlformats.org/officeDocument/2006/relationships/hyperlink" Target="https://eur-lex.europa.eu/legal-content/PL/TXT/HTML/?uri=CELEX:32022D2427" TargetMode="External"/><Relationship Id="rId134" Type="http://schemas.openxmlformats.org/officeDocument/2006/relationships/hyperlink" Target="https://eur-lex.europa.eu/legal-content/PL/TXT/HTML/?uri=CELEX:32022D2427" TargetMode="External"/><Relationship Id="rId139" Type="http://schemas.openxmlformats.org/officeDocument/2006/relationships/hyperlink" Target="https://eur-lex.europa.eu/legal-content/PL/TXT/HTML/?uri=CELEX:32022D2427" TargetMode="External"/><Relationship Id="rId80" Type="http://schemas.openxmlformats.org/officeDocument/2006/relationships/hyperlink" Target="https://eur-lex.europa.eu/legal-content/PL/TXT/HTML/?uri=CELEX:32022D2427" TargetMode="External"/><Relationship Id="rId85" Type="http://schemas.openxmlformats.org/officeDocument/2006/relationships/hyperlink" Target="https://eur-lex.europa.eu/legal-content/PL/TXT/HTML/?uri=CELEX:32022D2427" TargetMode="External"/><Relationship Id="rId150" Type="http://schemas.openxmlformats.org/officeDocument/2006/relationships/hyperlink" Target="https://eur-lex.europa.eu/legal-content/PL/TXT/HTML/?uri=CELEX:32022D2427" TargetMode="External"/><Relationship Id="rId155" Type="http://schemas.openxmlformats.org/officeDocument/2006/relationships/hyperlink" Target="https://eur-lex.europa.eu/legal-content/PL/TXT/HTML/?uri=CELEX:32022D2427" TargetMode="External"/><Relationship Id="rId171" Type="http://schemas.openxmlformats.org/officeDocument/2006/relationships/hyperlink" Target="https://eur-lex.europa.eu/legal-content/PL/TXT/HTML/?uri=CELEX:32022D2427" TargetMode="External"/><Relationship Id="rId12" Type="http://schemas.openxmlformats.org/officeDocument/2006/relationships/hyperlink" Target="https://eur-lex.europa.eu/legal-content/PL/TXT/HTML/?uri=CELEX:32022D2427" TargetMode="External"/><Relationship Id="rId17" Type="http://schemas.openxmlformats.org/officeDocument/2006/relationships/hyperlink" Target="https://eur-lex.europa.eu/legal-content/PL/TXT/HTML/?uri=CELEX:32022D2427" TargetMode="External"/><Relationship Id="rId33" Type="http://schemas.openxmlformats.org/officeDocument/2006/relationships/hyperlink" Target="https://eur-lex.europa.eu/legal-content/PL/TXT/HTML/?uri=CELEX:32022D2427" TargetMode="External"/><Relationship Id="rId38" Type="http://schemas.openxmlformats.org/officeDocument/2006/relationships/hyperlink" Target="https://eur-lex.europa.eu/legal-content/PL/TXT/HTML/?uri=CELEX:32022D2427" TargetMode="External"/><Relationship Id="rId59" Type="http://schemas.openxmlformats.org/officeDocument/2006/relationships/hyperlink" Target="https://eur-lex.europa.eu/legal-content/PL/TXT/HTML/?uri=CELEX:32022D2427" TargetMode="External"/><Relationship Id="rId103" Type="http://schemas.openxmlformats.org/officeDocument/2006/relationships/hyperlink" Target="https://eur-lex.europa.eu/legal-content/PL/TXT/HTML/?uri=CELEX:32022D2427" TargetMode="External"/><Relationship Id="rId108" Type="http://schemas.openxmlformats.org/officeDocument/2006/relationships/hyperlink" Target="https://eur-lex.europa.eu/legal-content/PL/TXT/HTML/?uri=CELEX:32022D2427" TargetMode="External"/><Relationship Id="rId124" Type="http://schemas.openxmlformats.org/officeDocument/2006/relationships/hyperlink" Target="https://eur-lex.europa.eu/legal-content/PL/TXT/HTML/?uri=CELEX:32022D2427" TargetMode="External"/><Relationship Id="rId129" Type="http://schemas.openxmlformats.org/officeDocument/2006/relationships/hyperlink" Target="https://eur-lex.europa.eu/legal-content/PL/TXT/HTML/?uri=CELEX:32022D2427" TargetMode="External"/><Relationship Id="rId54" Type="http://schemas.openxmlformats.org/officeDocument/2006/relationships/hyperlink" Target="https://eur-lex.europa.eu/legal-content/PL/TXT/HTML/?uri=CELEX:32022D2427" TargetMode="External"/><Relationship Id="rId70" Type="http://schemas.openxmlformats.org/officeDocument/2006/relationships/hyperlink" Target="https://eur-lex.europa.eu/legal-content/PL/TXT/HTML/?uri=CELEX:32022D2427" TargetMode="External"/><Relationship Id="rId75" Type="http://schemas.openxmlformats.org/officeDocument/2006/relationships/hyperlink" Target="https://eur-lex.europa.eu/legal-content/PL/TXT/HTML/?uri=CELEX:32022D2427" TargetMode="External"/><Relationship Id="rId91" Type="http://schemas.openxmlformats.org/officeDocument/2006/relationships/hyperlink" Target="https://eur-lex.europa.eu/legal-content/PL/TXT/HTML/?uri=CELEX:32022D2427" TargetMode="External"/><Relationship Id="rId96" Type="http://schemas.openxmlformats.org/officeDocument/2006/relationships/hyperlink" Target="https://eur-lex.europa.eu/legal-content/PL/TXT/HTML/?uri=CELEX:32022D2427" TargetMode="External"/><Relationship Id="rId140" Type="http://schemas.openxmlformats.org/officeDocument/2006/relationships/hyperlink" Target="https://eur-lex.europa.eu/legal-content/PL/TXT/HTML/?uri=CELEX:32022D2427" TargetMode="External"/><Relationship Id="rId145" Type="http://schemas.openxmlformats.org/officeDocument/2006/relationships/hyperlink" Target="https://eur-lex.europa.eu/legal-content/PL/TXT/HTML/?uri=CELEX:32022D2427" TargetMode="External"/><Relationship Id="rId161" Type="http://schemas.openxmlformats.org/officeDocument/2006/relationships/hyperlink" Target="https://eur-lex.europa.eu/legal-content/PL/TXT/HTML/?uri=CELEX:32022D2427" TargetMode="External"/><Relationship Id="rId166" Type="http://schemas.openxmlformats.org/officeDocument/2006/relationships/hyperlink" Target="https://eur-lex.europa.eu/legal-content/PL/TXT/HTML/?uri=CELEX:32022D24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PL/TXT/HTML/?uri=CELEX:32022D2427" TargetMode="External"/><Relationship Id="rId23" Type="http://schemas.openxmlformats.org/officeDocument/2006/relationships/hyperlink" Target="https://eur-lex.europa.eu/legal-content/PL/TXT/HTML/?uri=CELEX:32022D2427" TargetMode="External"/><Relationship Id="rId28" Type="http://schemas.openxmlformats.org/officeDocument/2006/relationships/hyperlink" Target="https://eur-lex.europa.eu/legal-content/PL/TXT/HTML/?uri=CELEX:32022D2427" TargetMode="External"/><Relationship Id="rId36" Type="http://schemas.openxmlformats.org/officeDocument/2006/relationships/hyperlink" Target="https://eur-lex.europa.eu/legal-content/PL/TXT/HTML/?uri=CELEX:32022D2427" TargetMode="External"/><Relationship Id="rId49" Type="http://schemas.openxmlformats.org/officeDocument/2006/relationships/hyperlink" Target="https://eur-lex.europa.eu/legal-content/PL/TXT/HTML/?uri=CELEX:32022D2427" TargetMode="External"/><Relationship Id="rId57" Type="http://schemas.openxmlformats.org/officeDocument/2006/relationships/hyperlink" Target="https://eur-lex.europa.eu/legal-content/PL/TXT/HTML/?uri=CELEX:32022D2427" TargetMode="External"/><Relationship Id="rId106" Type="http://schemas.openxmlformats.org/officeDocument/2006/relationships/hyperlink" Target="https://eur-lex.europa.eu/legal-content/PL/TXT/HTML/?uri=CELEX:32022D2427" TargetMode="External"/><Relationship Id="rId114" Type="http://schemas.openxmlformats.org/officeDocument/2006/relationships/hyperlink" Target="https://eur-lex.europa.eu/legal-content/PL/TXT/HTML/?uri=CELEX:32022D2427" TargetMode="External"/><Relationship Id="rId119" Type="http://schemas.openxmlformats.org/officeDocument/2006/relationships/hyperlink" Target="https://eur-lex.europa.eu/legal-content/PL/TXT/HTML/?uri=CELEX:32022D2427" TargetMode="External"/><Relationship Id="rId127" Type="http://schemas.openxmlformats.org/officeDocument/2006/relationships/hyperlink" Target="https://eur-lex.europa.eu/legal-content/PL/TXT/HTML/?uri=CELEX:32022D2427" TargetMode="External"/><Relationship Id="rId10" Type="http://schemas.openxmlformats.org/officeDocument/2006/relationships/hyperlink" Target="https://eur-lex.europa.eu/legal-content/PL/TXT/HTML/?uri=CELEX:32022D2427" TargetMode="External"/><Relationship Id="rId31" Type="http://schemas.openxmlformats.org/officeDocument/2006/relationships/hyperlink" Target="https://eur-lex.europa.eu/legal-content/PL/TXT/HTML/?uri=CELEX:32022D2427" TargetMode="External"/><Relationship Id="rId44" Type="http://schemas.openxmlformats.org/officeDocument/2006/relationships/hyperlink" Target="https://eur-lex.europa.eu/legal-content/PL/TXT/HTML/?uri=CELEX:32022D2427" TargetMode="External"/><Relationship Id="rId52" Type="http://schemas.openxmlformats.org/officeDocument/2006/relationships/hyperlink" Target="https://eur-lex.europa.eu/legal-content/PL/TXT/HTML/?uri=CELEX:32022D2427" TargetMode="External"/><Relationship Id="rId60" Type="http://schemas.openxmlformats.org/officeDocument/2006/relationships/hyperlink" Target="https://eur-lex.europa.eu/legal-content/PL/TXT/HTML/?uri=CELEX:32022D2427" TargetMode="External"/><Relationship Id="rId65" Type="http://schemas.openxmlformats.org/officeDocument/2006/relationships/hyperlink" Target="https://eur-lex.europa.eu/legal-content/PL/TXT/HTML/?uri=CELEX:32022D2427" TargetMode="External"/><Relationship Id="rId73" Type="http://schemas.openxmlformats.org/officeDocument/2006/relationships/hyperlink" Target="https://eur-lex.europa.eu/legal-content/PL/TXT/HTML/?uri=CELEX:32022D2427" TargetMode="External"/><Relationship Id="rId78" Type="http://schemas.openxmlformats.org/officeDocument/2006/relationships/hyperlink" Target="https://eur-lex.europa.eu/legal-content/PL/TXT/HTML/?uri=CELEX:32022D2427" TargetMode="External"/><Relationship Id="rId81" Type="http://schemas.openxmlformats.org/officeDocument/2006/relationships/hyperlink" Target="https://eur-lex.europa.eu/legal-content/PL/TXT/HTML/?uri=CELEX:32022D2427" TargetMode="External"/><Relationship Id="rId86" Type="http://schemas.openxmlformats.org/officeDocument/2006/relationships/hyperlink" Target="https://eur-lex.europa.eu/legal-content/PL/TXT/HTML/?uri=CELEX:32022D2427" TargetMode="External"/><Relationship Id="rId94" Type="http://schemas.openxmlformats.org/officeDocument/2006/relationships/hyperlink" Target="https://eur-lex.europa.eu/legal-content/PL/TXT/HTML/?uri=CELEX:32022D2427" TargetMode="External"/><Relationship Id="rId99" Type="http://schemas.openxmlformats.org/officeDocument/2006/relationships/hyperlink" Target="https://eur-lex.europa.eu/legal-content/PL/TXT/HTML/?uri=CELEX:32022D2427" TargetMode="External"/><Relationship Id="rId101" Type="http://schemas.openxmlformats.org/officeDocument/2006/relationships/hyperlink" Target="https://eur-lex.europa.eu/legal-content/PL/TXT/HTML/?uri=CELEX:32022D2427" TargetMode="External"/><Relationship Id="rId122" Type="http://schemas.openxmlformats.org/officeDocument/2006/relationships/hyperlink" Target="https://eur-lex.europa.eu/legal-content/PL/TXT/HTML/?uri=CELEX:32022D2427" TargetMode="External"/><Relationship Id="rId130" Type="http://schemas.openxmlformats.org/officeDocument/2006/relationships/hyperlink" Target="https://eur-lex.europa.eu/legal-content/PL/TXT/HTML/?uri=CELEX:32022D2427" TargetMode="External"/><Relationship Id="rId135" Type="http://schemas.openxmlformats.org/officeDocument/2006/relationships/hyperlink" Target="https://eur-lex.europa.eu/legal-content/PL/TXT/HTML/?uri=CELEX:32022D2427" TargetMode="External"/><Relationship Id="rId143" Type="http://schemas.openxmlformats.org/officeDocument/2006/relationships/hyperlink" Target="https://eur-lex.europa.eu/legal-content/PL/TXT/HTML/?uri=CELEX:32022D2427" TargetMode="External"/><Relationship Id="rId148" Type="http://schemas.openxmlformats.org/officeDocument/2006/relationships/hyperlink" Target="https://eur-lex.europa.eu/legal-content/PL/TXT/HTML/?uri=CELEX:32022D2427" TargetMode="External"/><Relationship Id="rId151" Type="http://schemas.openxmlformats.org/officeDocument/2006/relationships/hyperlink" Target="https://eur-lex.europa.eu/legal-content/PL/TXT/HTML/?uri=CELEX:32022D2427" TargetMode="External"/><Relationship Id="rId156" Type="http://schemas.openxmlformats.org/officeDocument/2006/relationships/hyperlink" Target="https://eur-lex.europa.eu/legal-content/PL/TXT/HTML/?uri=CELEX:32022D2427" TargetMode="External"/><Relationship Id="rId164" Type="http://schemas.openxmlformats.org/officeDocument/2006/relationships/hyperlink" Target="https://eur-lex.europa.eu/legal-content/PL/TXT/HTML/?uri=CELEX:32022D2427" TargetMode="External"/><Relationship Id="rId169" Type="http://schemas.openxmlformats.org/officeDocument/2006/relationships/hyperlink" Target="https://eur-lex.europa.eu/legal-content/PL/TXT/HTML/?uri=CELEX:32022D2427" TargetMode="External"/><Relationship Id="rId4" Type="http://schemas.openxmlformats.org/officeDocument/2006/relationships/settings" Target="settings.xml"/><Relationship Id="rId9" Type="http://schemas.openxmlformats.org/officeDocument/2006/relationships/hyperlink" Target="https://eur-lex.europa.eu/legal-content/PL/TXT/HTML/?uri=CELEX:32022D2427" TargetMode="External"/><Relationship Id="rId172" Type="http://schemas.openxmlformats.org/officeDocument/2006/relationships/footer" Target="footer1.xml"/><Relationship Id="rId13" Type="http://schemas.openxmlformats.org/officeDocument/2006/relationships/hyperlink" Target="https://eur-lex.europa.eu/legal-content/PL/TXT/HTML/?uri=CELEX:32022D2427" TargetMode="External"/><Relationship Id="rId18" Type="http://schemas.openxmlformats.org/officeDocument/2006/relationships/hyperlink" Target="https://eur-lex.europa.eu/legal-content/PL/TXT/HTML/?uri=CELEX:32022D2427" TargetMode="External"/><Relationship Id="rId39" Type="http://schemas.openxmlformats.org/officeDocument/2006/relationships/hyperlink" Target="https://eur-lex.europa.eu/legal-content/PL/TXT/HTML/?uri=CELEX:32022D2427" TargetMode="External"/><Relationship Id="rId109" Type="http://schemas.openxmlformats.org/officeDocument/2006/relationships/hyperlink" Target="https://eur-lex.europa.eu/legal-content/PL/TXT/HTML/?uri=CELEX:32022D2427" TargetMode="External"/><Relationship Id="rId34" Type="http://schemas.openxmlformats.org/officeDocument/2006/relationships/hyperlink" Target="https://eur-lex.europa.eu/legal-content/PL/TXT/HTML/?uri=CELEX:32022D2427" TargetMode="External"/><Relationship Id="rId50" Type="http://schemas.openxmlformats.org/officeDocument/2006/relationships/hyperlink" Target="https://eur-lex.europa.eu/legal-content/PL/TXT/HTML/?uri=CELEX:32022D2427" TargetMode="External"/><Relationship Id="rId55" Type="http://schemas.openxmlformats.org/officeDocument/2006/relationships/hyperlink" Target="https://eur-lex.europa.eu/legal-content/PL/TXT/HTML/?uri=CELEX:32022D2427" TargetMode="External"/><Relationship Id="rId76" Type="http://schemas.openxmlformats.org/officeDocument/2006/relationships/hyperlink" Target="https://eur-lex.europa.eu/legal-content/PL/TXT/HTML/?uri=CELEX:32022D2427" TargetMode="External"/><Relationship Id="rId97" Type="http://schemas.openxmlformats.org/officeDocument/2006/relationships/hyperlink" Target="https://eur-lex.europa.eu/legal-content/PL/TXT/HTML/?uri=CELEX:32022D2427" TargetMode="External"/><Relationship Id="rId104" Type="http://schemas.openxmlformats.org/officeDocument/2006/relationships/hyperlink" Target="https://eur-lex.europa.eu/legal-content/PL/TXT/HTML/?uri=CELEX:32022D2427" TargetMode="External"/><Relationship Id="rId120" Type="http://schemas.openxmlformats.org/officeDocument/2006/relationships/hyperlink" Target="https://eur-lex.europa.eu/legal-content/PL/TXT/HTML/?uri=CELEX:32022D2427" TargetMode="External"/><Relationship Id="rId125" Type="http://schemas.openxmlformats.org/officeDocument/2006/relationships/hyperlink" Target="https://eur-lex.europa.eu/legal-content/PL/TXT/HTML/?uri=CELEX:32022D2427" TargetMode="External"/><Relationship Id="rId141" Type="http://schemas.openxmlformats.org/officeDocument/2006/relationships/hyperlink" Target="https://eur-lex.europa.eu/legal-content/PL/TXT/HTML/?uri=CELEX:32022D2427" TargetMode="External"/><Relationship Id="rId146" Type="http://schemas.openxmlformats.org/officeDocument/2006/relationships/hyperlink" Target="https://eur-lex.europa.eu/legal-content/PL/TXT/HTML/?uri=CELEX:32022D2427" TargetMode="External"/><Relationship Id="rId167" Type="http://schemas.openxmlformats.org/officeDocument/2006/relationships/hyperlink" Target="https://eur-lex.europa.eu/legal-content/PL/TXT/HTML/?uri=CELEX:32022D2427" TargetMode="External"/><Relationship Id="rId7" Type="http://schemas.openxmlformats.org/officeDocument/2006/relationships/endnotes" Target="endnotes.xml"/><Relationship Id="rId71" Type="http://schemas.openxmlformats.org/officeDocument/2006/relationships/hyperlink" Target="https://eur-lex.europa.eu/legal-content/PL/TXT/HTML/?uri=CELEX:32022D2427" TargetMode="External"/><Relationship Id="rId92" Type="http://schemas.openxmlformats.org/officeDocument/2006/relationships/hyperlink" Target="https://eur-lex.europa.eu/legal-content/PL/TXT/HTML/?uri=CELEX:32022D2427" TargetMode="External"/><Relationship Id="rId162" Type="http://schemas.openxmlformats.org/officeDocument/2006/relationships/hyperlink" Target="https://eur-lex.europa.eu/legal-content/PL/TXT/HTML/?uri=CELEX:32022D2427" TargetMode="External"/><Relationship Id="rId2" Type="http://schemas.openxmlformats.org/officeDocument/2006/relationships/numbering" Target="numbering.xml"/><Relationship Id="rId29" Type="http://schemas.openxmlformats.org/officeDocument/2006/relationships/hyperlink" Target="https://eur-lex.europa.eu/legal-content/PL/TXT/HTML/?uri=CELEX:32022D2427" TargetMode="External"/><Relationship Id="rId24" Type="http://schemas.openxmlformats.org/officeDocument/2006/relationships/hyperlink" Target="https://eur-lex.europa.eu/legal-content/PL/TXT/HTML/?uri=CELEX:32022D2427" TargetMode="External"/><Relationship Id="rId40" Type="http://schemas.openxmlformats.org/officeDocument/2006/relationships/hyperlink" Target="https://eur-lex.europa.eu/legal-content/PL/TXT/HTML/?uri=CELEX:32022D2427" TargetMode="External"/><Relationship Id="rId45" Type="http://schemas.openxmlformats.org/officeDocument/2006/relationships/hyperlink" Target="https://eur-lex.europa.eu/legal-content/PL/TXT/HTML/?uri=CELEX:32022D2427" TargetMode="External"/><Relationship Id="rId66" Type="http://schemas.openxmlformats.org/officeDocument/2006/relationships/hyperlink" Target="https://eur-lex.europa.eu/legal-content/PL/TXT/HTML/?uri=CELEX:32022D2427" TargetMode="External"/><Relationship Id="rId87" Type="http://schemas.openxmlformats.org/officeDocument/2006/relationships/hyperlink" Target="https://eur-lex.europa.eu/legal-content/PL/TXT/HTML/?uri=CELEX:32022D2427" TargetMode="External"/><Relationship Id="rId110" Type="http://schemas.openxmlformats.org/officeDocument/2006/relationships/hyperlink" Target="https://eur-lex.europa.eu/legal-content/PL/TXT/HTML/?uri=CELEX:32022D2427" TargetMode="External"/><Relationship Id="rId115" Type="http://schemas.openxmlformats.org/officeDocument/2006/relationships/hyperlink" Target="https://eur-lex.europa.eu/legal-content/PL/TXT/HTML/?uri=CELEX:32022D2427" TargetMode="External"/><Relationship Id="rId131" Type="http://schemas.openxmlformats.org/officeDocument/2006/relationships/hyperlink" Target="https://eur-lex.europa.eu/legal-content/PL/TXT/HTML/?uri=CELEX:32022D2427" TargetMode="External"/><Relationship Id="rId136" Type="http://schemas.openxmlformats.org/officeDocument/2006/relationships/hyperlink" Target="https://eur-lex.europa.eu/legal-content/PL/TXT/HTML/?uri=CELEX:32022D2427" TargetMode="External"/><Relationship Id="rId157" Type="http://schemas.openxmlformats.org/officeDocument/2006/relationships/hyperlink" Target="https://eur-lex.europa.eu/legal-content/PL/TXT/HTML/?uri=CELEX:32022D2427" TargetMode="External"/><Relationship Id="rId61" Type="http://schemas.openxmlformats.org/officeDocument/2006/relationships/hyperlink" Target="https://eur-lex.europa.eu/legal-content/PL/TXT/HTML/?uri=CELEX:32022D2427" TargetMode="External"/><Relationship Id="rId82" Type="http://schemas.openxmlformats.org/officeDocument/2006/relationships/hyperlink" Target="https://eur-lex.europa.eu/legal-content/PL/TXT/HTML/?uri=CELEX:32022D2427" TargetMode="External"/><Relationship Id="rId152" Type="http://schemas.openxmlformats.org/officeDocument/2006/relationships/hyperlink" Target="https://eur-lex.europa.eu/legal-content/PL/TXT/HTML/?uri=CELEX:32022D2427" TargetMode="External"/><Relationship Id="rId173" Type="http://schemas.openxmlformats.org/officeDocument/2006/relationships/fontTable" Target="fontTable.xml"/><Relationship Id="rId19" Type="http://schemas.openxmlformats.org/officeDocument/2006/relationships/hyperlink" Target="https://eur-lex.europa.eu/legal-content/PL/TXT/HTML/?uri=CELEX:32022D2427" TargetMode="External"/><Relationship Id="rId14" Type="http://schemas.openxmlformats.org/officeDocument/2006/relationships/hyperlink" Target="https://eur-lex.europa.eu/legal-content/PL/TXT/HTML/?uri=CELEX:32022D2427" TargetMode="External"/><Relationship Id="rId30" Type="http://schemas.openxmlformats.org/officeDocument/2006/relationships/hyperlink" Target="https://eur-lex.europa.eu/legal-content/PL/TXT/HTML/?uri=CELEX:32022D2427" TargetMode="External"/><Relationship Id="rId35" Type="http://schemas.openxmlformats.org/officeDocument/2006/relationships/hyperlink" Target="https://eur-lex.europa.eu/legal-content/PL/TXT/HTML/?uri=CELEX:32022D2427" TargetMode="External"/><Relationship Id="rId56" Type="http://schemas.openxmlformats.org/officeDocument/2006/relationships/hyperlink" Target="https://eur-lex.europa.eu/legal-content/PL/TXT/HTML/?uri=CELEX:32022D2427" TargetMode="External"/><Relationship Id="rId77" Type="http://schemas.openxmlformats.org/officeDocument/2006/relationships/hyperlink" Target="https://eur-lex.europa.eu/legal-content/PL/TXT/HTML/?uri=CELEX:32022D2427" TargetMode="External"/><Relationship Id="rId100" Type="http://schemas.openxmlformats.org/officeDocument/2006/relationships/hyperlink" Target="https://eur-lex.europa.eu/legal-content/PL/TXT/HTML/?uri=CELEX:32022D2427" TargetMode="External"/><Relationship Id="rId105" Type="http://schemas.openxmlformats.org/officeDocument/2006/relationships/hyperlink" Target="https://eur-lex.europa.eu/legal-content/PL/TXT/HTML/?uri=CELEX:32022D2427" TargetMode="External"/><Relationship Id="rId126" Type="http://schemas.openxmlformats.org/officeDocument/2006/relationships/hyperlink" Target="https://eur-lex.europa.eu/legal-content/PL/TXT/HTML/?uri=CELEX:32022D2427" TargetMode="External"/><Relationship Id="rId147" Type="http://schemas.openxmlformats.org/officeDocument/2006/relationships/hyperlink" Target="https://eur-lex.europa.eu/legal-content/PL/TXT/HTML/?uri=CELEX:32022D2427" TargetMode="External"/><Relationship Id="rId168" Type="http://schemas.openxmlformats.org/officeDocument/2006/relationships/hyperlink" Target="https://eur-lex.europa.eu/legal-content/PL/TXT/HTML/?uri=CELEX:32022D2427" TargetMode="External"/><Relationship Id="rId8" Type="http://schemas.openxmlformats.org/officeDocument/2006/relationships/image" Target="media/image1.png"/><Relationship Id="rId51" Type="http://schemas.openxmlformats.org/officeDocument/2006/relationships/hyperlink" Target="https://eur-lex.europa.eu/legal-content/PL/TXT/HTML/?uri=CELEX:32022D2427" TargetMode="External"/><Relationship Id="rId72" Type="http://schemas.openxmlformats.org/officeDocument/2006/relationships/hyperlink" Target="https://eur-lex.europa.eu/legal-content/PL/TXT/HTML/?uri=CELEX:32022D2427" TargetMode="External"/><Relationship Id="rId93" Type="http://schemas.openxmlformats.org/officeDocument/2006/relationships/hyperlink" Target="https://eur-lex.europa.eu/legal-content/PL/TXT/HTML/?uri=CELEX:32022D2427" TargetMode="External"/><Relationship Id="rId98" Type="http://schemas.openxmlformats.org/officeDocument/2006/relationships/hyperlink" Target="https://eur-lex.europa.eu/legal-content/PL/TXT/HTML/?uri=CELEX:32022D2427" TargetMode="External"/><Relationship Id="rId121" Type="http://schemas.openxmlformats.org/officeDocument/2006/relationships/hyperlink" Target="https://eur-lex.europa.eu/legal-content/PL/TXT/HTML/?uri=CELEX:32022D2427" TargetMode="External"/><Relationship Id="rId142" Type="http://schemas.openxmlformats.org/officeDocument/2006/relationships/hyperlink" Target="https://eur-lex.europa.eu/legal-content/PL/TXT/HTML/?uri=CELEX:32022D2427" TargetMode="External"/><Relationship Id="rId163" Type="http://schemas.openxmlformats.org/officeDocument/2006/relationships/hyperlink" Target="https://eur-lex.europa.eu/legal-content/PL/TXT/HTML/?uri=CELEX:32022D2427" TargetMode="External"/><Relationship Id="rId3" Type="http://schemas.openxmlformats.org/officeDocument/2006/relationships/styles" Target="styles.xml"/><Relationship Id="rId25" Type="http://schemas.openxmlformats.org/officeDocument/2006/relationships/hyperlink" Target="https://eur-lex.europa.eu/legal-content/PL/TXT/HTML/?uri=CELEX:32022D2427" TargetMode="External"/><Relationship Id="rId46" Type="http://schemas.openxmlformats.org/officeDocument/2006/relationships/hyperlink" Target="https://eur-lex.europa.eu/legal-content/PL/TXT/HTML/?uri=CELEX:32022D2427" TargetMode="External"/><Relationship Id="rId67" Type="http://schemas.openxmlformats.org/officeDocument/2006/relationships/hyperlink" Target="https://eur-lex.europa.eu/legal-content/PL/TXT/HTML/?uri=CELEX:32022D2427" TargetMode="External"/><Relationship Id="rId116" Type="http://schemas.openxmlformats.org/officeDocument/2006/relationships/hyperlink" Target="https://eur-lex.europa.eu/legal-content/PL/TXT/HTML/?uri=CELEX:32022D2427" TargetMode="External"/><Relationship Id="rId137" Type="http://schemas.openxmlformats.org/officeDocument/2006/relationships/hyperlink" Target="https://eur-lex.europa.eu/legal-content/PL/TXT/HTML/?uri=CELEX:32022D2427" TargetMode="External"/><Relationship Id="rId158" Type="http://schemas.openxmlformats.org/officeDocument/2006/relationships/hyperlink" Target="https://eur-lex.europa.eu/legal-content/PL/TXT/HTML/?uri=CELEX:32022D2427" TargetMode="External"/><Relationship Id="rId20" Type="http://schemas.openxmlformats.org/officeDocument/2006/relationships/hyperlink" Target="https://eur-lex.europa.eu/legal-content/PL/TXT/HTML/?uri=CELEX:32022D2427" TargetMode="External"/><Relationship Id="rId41" Type="http://schemas.openxmlformats.org/officeDocument/2006/relationships/hyperlink" Target="https://eur-lex.europa.eu/legal-content/PL/TXT/HTML/?uri=CELEX:32022D2427" TargetMode="External"/><Relationship Id="rId62" Type="http://schemas.openxmlformats.org/officeDocument/2006/relationships/hyperlink" Target="https://eur-lex.europa.eu/legal-content/PL/TXT/HTML/?uri=CELEX:32022D2427" TargetMode="External"/><Relationship Id="rId83" Type="http://schemas.openxmlformats.org/officeDocument/2006/relationships/hyperlink" Target="https://eur-lex.europa.eu/legal-content/PL/TXT/HTML/?uri=CELEX:32022D2427" TargetMode="External"/><Relationship Id="rId88" Type="http://schemas.openxmlformats.org/officeDocument/2006/relationships/hyperlink" Target="https://eur-lex.europa.eu/legal-content/PL/TXT/HTML/?uri=CELEX:32022D2427" TargetMode="External"/><Relationship Id="rId111" Type="http://schemas.openxmlformats.org/officeDocument/2006/relationships/hyperlink" Target="https://eur-lex.europa.eu/legal-content/PL/TXT/HTML/?uri=CELEX:32022D2427" TargetMode="External"/><Relationship Id="rId132" Type="http://schemas.openxmlformats.org/officeDocument/2006/relationships/hyperlink" Target="https://eur-lex.europa.eu/legal-content/PL/TXT/HTML/?uri=CELEX:32022D2427" TargetMode="External"/><Relationship Id="rId153" Type="http://schemas.openxmlformats.org/officeDocument/2006/relationships/hyperlink" Target="https://eur-lex.europa.eu/legal-content/PL/TXT/HTML/?uri=CELEX:32022D2427" TargetMode="External"/><Relationship Id="rId17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CE51F-A43F-496D-B1DB-729C3B7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37</Pages>
  <Words>18385</Words>
  <Characters>110315</Characters>
  <Application>Microsoft Office Word</Application>
  <DocSecurity>0</DocSecurity>
  <Lines>919</Lines>
  <Paragraphs>256</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7 zmiana pozwolenia zintegrowanego - Euroservice Sp. z o.o.  </vt:lpstr>
      <vt:lpstr>DECYZJA</vt:lpstr>
      <vt:lpstr>    I.1. Podpunkt VI.2.6 pozwolenia otrzymuje brzmienie: </vt:lpstr>
      <vt:lpstr>    I.2. W punkcie X pozwolenia dodaję punkt X.4 o brzmieniu:</vt:lpstr>
      <vt:lpstr>Uzasadnienie</vt:lpstr>
      <vt:lpstr>    Analizę spełnienia wymogów najlepszej dostępnej techniki (BAT) wynikających z ko</vt:lpstr>
    </vt:vector>
  </TitlesOfParts>
  <Manager/>
  <Company>UMWP</Company>
  <LinksUpToDate>false</LinksUpToDate>
  <CharactersWithSpaces>128444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zmiana pozwolenia zintegrowanego - Euroservice Sp. z o.o.  </dc:title>
  <dc:subject/>
  <dc:creator>B.Krol@podkarpackie.pl</dc:creator>
  <cp:keywords/>
  <dc:description/>
  <cp:lastModifiedBy>Król-Cieśla Barbara</cp:lastModifiedBy>
  <cp:revision>31</cp:revision>
  <cp:lastPrinted>2021-06-29T12:30:00Z</cp:lastPrinted>
  <dcterms:created xsi:type="dcterms:W3CDTF">2022-10-21T12:01:00Z</dcterms:created>
  <dcterms:modified xsi:type="dcterms:W3CDTF">2024-07-31T12:06:00Z</dcterms:modified>
</cp:coreProperties>
</file>